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F48" w:rsidRDefault="000D0F48">
      <w:pPr>
        <w:bidi w:val="0"/>
      </w:pPr>
      <w:r>
        <w:br w:type="page"/>
      </w:r>
    </w:p>
    <w:p w:rsidR="009B22B0" w:rsidRPr="00C81207" w:rsidRDefault="009B22B0" w:rsidP="00461B79">
      <w:pPr>
        <w:bidi w:val="0"/>
        <w:jc w:val="center"/>
      </w:pPr>
      <w:r w:rsidRPr="00C81207">
        <w:lastRenderedPageBreak/>
        <w:t xml:space="preserve">Chapter </w:t>
      </w:r>
      <w:r w:rsidR="00461B79" w:rsidRPr="00C81207">
        <w:t>One</w:t>
      </w:r>
    </w:p>
    <w:p w:rsidR="00461B79" w:rsidRPr="00C81207" w:rsidRDefault="00461B79" w:rsidP="00461B79">
      <w:pPr>
        <w:bidi w:val="0"/>
        <w:jc w:val="center"/>
      </w:pPr>
    </w:p>
    <w:p w:rsidR="00461B79" w:rsidRPr="00C81207" w:rsidRDefault="00461B79" w:rsidP="00E47B8C">
      <w:pPr>
        <w:bidi w:val="0"/>
        <w:jc w:val="center"/>
        <w:rPr>
          <w:b/>
          <w:bCs/>
          <w:sz w:val="28"/>
          <w:szCs w:val="28"/>
        </w:rPr>
      </w:pPr>
      <w:r w:rsidRPr="00C81207">
        <w:rPr>
          <w:b/>
          <w:bCs/>
          <w:sz w:val="28"/>
          <w:szCs w:val="28"/>
        </w:rPr>
        <w:t>Main Findings</w:t>
      </w:r>
    </w:p>
    <w:p w:rsidR="00461B79" w:rsidRPr="00C81207" w:rsidRDefault="00461B79" w:rsidP="00461B79">
      <w:pPr>
        <w:pStyle w:val="Heading2"/>
        <w:rPr>
          <w:sz w:val="20"/>
          <w:szCs w:val="20"/>
        </w:rPr>
      </w:pPr>
    </w:p>
    <w:p w:rsidR="00D14B02" w:rsidRPr="006A3758" w:rsidRDefault="007A73F7" w:rsidP="00087CE6">
      <w:pPr>
        <w:pStyle w:val="ListParagraph"/>
        <w:numPr>
          <w:ilvl w:val="1"/>
          <w:numId w:val="15"/>
        </w:numPr>
        <w:bidi w:val="0"/>
        <w:jc w:val="lowKashida"/>
        <w:rPr>
          <w:b/>
          <w:bCs/>
        </w:rPr>
      </w:pPr>
      <w:r w:rsidRPr="00C81207">
        <w:rPr>
          <w:b/>
          <w:bCs/>
        </w:rPr>
        <w:t xml:space="preserve"> </w:t>
      </w:r>
      <w:r w:rsidR="0096408B" w:rsidRPr="00C81207">
        <w:rPr>
          <w:b/>
          <w:bCs/>
        </w:rPr>
        <w:t>I</w:t>
      </w:r>
      <w:r w:rsidR="003F004A" w:rsidRPr="00C81207">
        <w:rPr>
          <w:b/>
          <w:bCs/>
        </w:rPr>
        <w:t xml:space="preserve">nbound </w:t>
      </w:r>
      <w:r w:rsidR="00D14B02" w:rsidRPr="00C81207">
        <w:rPr>
          <w:b/>
          <w:bCs/>
        </w:rPr>
        <w:t>tourism</w:t>
      </w:r>
      <w:r w:rsidR="0096408B" w:rsidRPr="00C81207">
        <w:rPr>
          <w:b/>
          <w:bCs/>
        </w:rPr>
        <w:t xml:space="preserve"> expenditure</w:t>
      </w:r>
      <w:r w:rsidR="003F004A" w:rsidRPr="00C81207">
        <w:rPr>
          <w:b/>
          <w:bCs/>
        </w:rPr>
        <w:t xml:space="preserve"> </w:t>
      </w:r>
      <w:r w:rsidR="00087CE6">
        <w:rPr>
          <w:b/>
          <w:bCs/>
        </w:rPr>
        <w:t>to</w:t>
      </w:r>
      <w:r w:rsidR="003F004A" w:rsidRPr="00C81207">
        <w:rPr>
          <w:b/>
          <w:bCs/>
        </w:rPr>
        <w:t xml:space="preserve"> Palestine</w:t>
      </w:r>
    </w:p>
    <w:p w:rsidR="003F004A" w:rsidRPr="00C81207" w:rsidRDefault="00461B79" w:rsidP="0078667E">
      <w:pPr>
        <w:bidi w:val="0"/>
        <w:jc w:val="lowKashida"/>
        <w:rPr>
          <w:lang w:eastAsia="en-US"/>
        </w:rPr>
      </w:pPr>
      <w:r w:rsidRPr="00C81207">
        <w:t xml:space="preserve">The final findings of </w:t>
      </w:r>
      <w:r w:rsidR="000479DC" w:rsidRPr="00C81207">
        <w:t xml:space="preserve">the </w:t>
      </w:r>
      <w:r w:rsidR="00D37B37" w:rsidRPr="00C81207">
        <w:t>T</w:t>
      </w:r>
      <w:r w:rsidR="00D14B02" w:rsidRPr="00C81207">
        <w:t>ourism</w:t>
      </w:r>
      <w:r w:rsidR="003F004A" w:rsidRPr="00C81207">
        <w:t xml:space="preserve"> </w:t>
      </w:r>
      <w:r w:rsidR="00D37B37" w:rsidRPr="00C81207">
        <w:t>S</w:t>
      </w:r>
      <w:r w:rsidR="00D14B02" w:rsidRPr="00C81207">
        <w:t>atellite</w:t>
      </w:r>
      <w:r w:rsidR="003F004A" w:rsidRPr="00C81207">
        <w:t xml:space="preserve"> </w:t>
      </w:r>
      <w:r w:rsidR="00D37B37" w:rsidRPr="00C81207">
        <w:t>A</w:t>
      </w:r>
      <w:r w:rsidR="003F004A" w:rsidRPr="00C81207">
        <w:t>ccount</w:t>
      </w:r>
      <w:r w:rsidR="000D0F48">
        <w:t>s</w:t>
      </w:r>
      <w:r w:rsidR="003F004A" w:rsidRPr="00C81207">
        <w:t xml:space="preserve"> </w:t>
      </w:r>
      <w:r w:rsidR="003F004A" w:rsidRPr="00C81207">
        <w:rPr>
          <w:lang w:eastAsia="en-US"/>
        </w:rPr>
        <w:t>f</w:t>
      </w:r>
      <w:r w:rsidR="00CC4061">
        <w:rPr>
          <w:lang w:eastAsia="en-US"/>
        </w:rPr>
        <w:t>or</w:t>
      </w:r>
      <w:r w:rsidR="003F004A" w:rsidRPr="00C81207">
        <w:rPr>
          <w:lang w:eastAsia="en-US"/>
        </w:rPr>
        <w:t xml:space="preserve"> </w:t>
      </w:r>
      <w:r w:rsidR="00BE7D05">
        <w:rPr>
          <w:lang w:eastAsia="en-US"/>
        </w:rPr>
        <w:t>2012</w:t>
      </w:r>
      <w:r w:rsidR="003F004A" w:rsidRPr="00C81207">
        <w:rPr>
          <w:lang w:eastAsia="en-US"/>
        </w:rPr>
        <w:t xml:space="preserve"> </w:t>
      </w:r>
      <w:r w:rsidR="00087CE6">
        <w:rPr>
          <w:lang w:eastAsia="en-US"/>
        </w:rPr>
        <w:t>to</w:t>
      </w:r>
      <w:r w:rsidR="003F004A" w:rsidRPr="00C81207">
        <w:rPr>
          <w:lang w:eastAsia="en-US"/>
        </w:rPr>
        <w:t xml:space="preserve"> Palestine</w:t>
      </w:r>
      <w:r w:rsidR="0098740B" w:rsidRPr="00C81207">
        <w:rPr>
          <w:lang w:eastAsia="en-US"/>
        </w:rPr>
        <w:t xml:space="preserve"> indicate</w:t>
      </w:r>
      <w:r w:rsidR="003F004A" w:rsidRPr="00C81207">
        <w:rPr>
          <w:lang w:eastAsia="en-US"/>
        </w:rPr>
        <w:t xml:space="preserve"> that total expenditure </w:t>
      </w:r>
      <w:r w:rsidR="007D05B3" w:rsidRPr="00C81207">
        <w:rPr>
          <w:lang w:eastAsia="en-US"/>
        </w:rPr>
        <w:t>o</w:t>
      </w:r>
      <w:r w:rsidR="000479DC" w:rsidRPr="00C81207">
        <w:rPr>
          <w:lang w:eastAsia="en-US"/>
        </w:rPr>
        <w:t>n</w:t>
      </w:r>
      <w:r w:rsidR="003F004A" w:rsidRPr="00C81207">
        <w:rPr>
          <w:lang w:eastAsia="en-US"/>
        </w:rPr>
        <w:t xml:space="preserve"> inbound </w:t>
      </w:r>
      <w:r w:rsidR="00D14B02" w:rsidRPr="00C81207">
        <w:rPr>
          <w:lang w:eastAsia="en-US"/>
        </w:rPr>
        <w:t>tourism</w:t>
      </w:r>
      <w:r w:rsidR="003F004A" w:rsidRPr="00C81207">
        <w:rPr>
          <w:lang w:eastAsia="en-US"/>
        </w:rPr>
        <w:t xml:space="preserve"> </w:t>
      </w:r>
      <w:r w:rsidR="00D37B37" w:rsidRPr="00C81207">
        <w:rPr>
          <w:lang w:eastAsia="en-US"/>
        </w:rPr>
        <w:t>was</w:t>
      </w:r>
      <w:r w:rsidR="003F004A" w:rsidRPr="00C81207">
        <w:rPr>
          <w:lang w:eastAsia="en-US"/>
        </w:rPr>
        <w:t xml:space="preserve"> </w:t>
      </w:r>
      <w:r w:rsidR="00CC4061">
        <w:rPr>
          <w:lang w:eastAsia="en-US"/>
        </w:rPr>
        <w:t xml:space="preserve">USD </w:t>
      </w:r>
      <w:r w:rsidR="00336037">
        <w:rPr>
          <w:lang w:eastAsia="en-US"/>
        </w:rPr>
        <w:t>943</w:t>
      </w:r>
      <w:r w:rsidR="003F004A" w:rsidRPr="00C81207">
        <w:rPr>
          <w:lang w:eastAsia="en-US"/>
        </w:rPr>
        <w:t xml:space="preserve"> million</w:t>
      </w:r>
      <w:r w:rsidR="00D37B37" w:rsidRPr="00C81207">
        <w:rPr>
          <w:lang w:eastAsia="en-US"/>
        </w:rPr>
        <w:t>,</w:t>
      </w:r>
      <w:r w:rsidR="003F004A" w:rsidRPr="00C81207">
        <w:rPr>
          <w:lang w:eastAsia="en-US"/>
        </w:rPr>
        <w:t xml:space="preserve"> includ</w:t>
      </w:r>
      <w:r w:rsidR="00D37B37" w:rsidRPr="00C81207">
        <w:rPr>
          <w:lang w:eastAsia="en-US"/>
        </w:rPr>
        <w:t>ing both</w:t>
      </w:r>
      <w:r w:rsidR="003F004A" w:rsidRPr="00C81207">
        <w:rPr>
          <w:lang w:eastAsia="en-US"/>
        </w:rPr>
        <w:t xml:space="preserve"> overnight</w:t>
      </w:r>
      <w:r w:rsidR="00DF139A" w:rsidRPr="00C81207">
        <w:rPr>
          <w:lang w:eastAsia="en-US"/>
        </w:rPr>
        <w:t xml:space="preserve"> stay</w:t>
      </w:r>
      <w:r w:rsidR="003F004A" w:rsidRPr="00C81207">
        <w:rPr>
          <w:lang w:eastAsia="en-US"/>
        </w:rPr>
        <w:t xml:space="preserve"> visitors and same day visitors</w:t>
      </w:r>
      <w:r w:rsidR="000479DC" w:rsidRPr="00C81207">
        <w:rPr>
          <w:lang w:eastAsia="en-US"/>
        </w:rPr>
        <w:t>.</w:t>
      </w:r>
      <w:r w:rsidR="003F004A" w:rsidRPr="00C81207">
        <w:rPr>
          <w:lang w:eastAsia="en-US"/>
        </w:rPr>
        <w:t xml:space="preserve"> </w:t>
      </w:r>
      <w:r w:rsidR="00CC4061">
        <w:rPr>
          <w:lang w:eastAsia="en-US"/>
        </w:rPr>
        <w:t>T</w:t>
      </w:r>
      <w:r w:rsidR="00D14B02" w:rsidRPr="00C81207">
        <w:rPr>
          <w:lang w:eastAsia="en-US"/>
        </w:rPr>
        <w:t xml:space="preserve">he percentage contribution of expenditure </w:t>
      </w:r>
      <w:r w:rsidR="00D37B37" w:rsidRPr="00C81207">
        <w:rPr>
          <w:lang w:eastAsia="en-US"/>
        </w:rPr>
        <w:t>comprised</w:t>
      </w:r>
      <w:r w:rsidR="00D14B02" w:rsidRPr="00C81207">
        <w:rPr>
          <w:lang w:eastAsia="en-US"/>
        </w:rPr>
        <w:t xml:space="preserve"> </w:t>
      </w:r>
      <w:r w:rsidR="0078667E">
        <w:rPr>
          <w:lang w:eastAsia="en-US"/>
        </w:rPr>
        <w:t>42.1</w:t>
      </w:r>
      <w:r w:rsidR="0078667E" w:rsidRPr="00C81207">
        <w:rPr>
          <w:lang w:eastAsia="en-US"/>
        </w:rPr>
        <w:t>% on shopping</w:t>
      </w:r>
      <w:r w:rsidR="00D14B02" w:rsidRPr="00C81207">
        <w:rPr>
          <w:lang w:eastAsia="en-US"/>
        </w:rPr>
        <w:t xml:space="preserve">, </w:t>
      </w:r>
      <w:r w:rsidR="00336037">
        <w:rPr>
          <w:lang w:eastAsia="en-US"/>
        </w:rPr>
        <w:t>22.5</w:t>
      </w:r>
      <w:r w:rsidR="00D14B02" w:rsidRPr="00C81207">
        <w:rPr>
          <w:lang w:eastAsia="en-US"/>
        </w:rPr>
        <w:t xml:space="preserve">% on </w:t>
      </w:r>
      <w:r w:rsidR="00EC32E7" w:rsidRPr="00C81207">
        <w:rPr>
          <w:lang w:eastAsia="en-US"/>
        </w:rPr>
        <w:t>food and beverage</w:t>
      </w:r>
      <w:r w:rsidR="00BE675D" w:rsidRPr="00C81207">
        <w:rPr>
          <w:lang w:eastAsia="en-US"/>
        </w:rPr>
        <w:t xml:space="preserve"> serving services</w:t>
      </w:r>
      <w:r w:rsidR="00D14B02" w:rsidRPr="00C81207">
        <w:rPr>
          <w:lang w:eastAsia="en-US"/>
        </w:rPr>
        <w:t>,</w:t>
      </w:r>
      <w:r w:rsidR="0078667E" w:rsidRPr="0078667E">
        <w:rPr>
          <w:lang w:eastAsia="en-US"/>
        </w:rPr>
        <w:t xml:space="preserve"> </w:t>
      </w:r>
      <w:r w:rsidR="0078667E">
        <w:rPr>
          <w:lang w:eastAsia="en-US"/>
        </w:rPr>
        <w:t>20.4</w:t>
      </w:r>
      <w:r w:rsidR="0078667E" w:rsidRPr="00C81207">
        <w:rPr>
          <w:lang w:eastAsia="en-US"/>
        </w:rPr>
        <w:t>% on accommodation services</w:t>
      </w:r>
      <w:r w:rsidR="00D14B02" w:rsidRPr="00C81207">
        <w:rPr>
          <w:lang w:eastAsia="en-US"/>
        </w:rPr>
        <w:t xml:space="preserve">, </w:t>
      </w:r>
      <w:r w:rsidR="00336037">
        <w:rPr>
          <w:lang w:eastAsia="en-US"/>
        </w:rPr>
        <w:t>8.6</w:t>
      </w:r>
      <w:r w:rsidR="00D14B02" w:rsidRPr="00C81207">
        <w:rPr>
          <w:lang w:eastAsia="en-US"/>
        </w:rPr>
        <w:t xml:space="preserve">% on </w:t>
      </w:r>
      <w:r w:rsidR="00EC32E7" w:rsidRPr="00C81207">
        <w:rPr>
          <w:lang w:eastAsia="en-US"/>
        </w:rPr>
        <w:t>passenger transport and communication services</w:t>
      </w:r>
      <w:r w:rsidR="00D14B02" w:rsidRPr="00C81207">
        <w:rPr>
          <w:lang w:eastAsia="en-US"/>
        </w:rPr>
        <w:t xml:space="preserve">, </w:t>
      </w:r>
      <w:r w:rsidR="00C4570C" w:rsidRPr="00C81207">
        <w:rPr>
          <w:lang w:eastAsia="en-US"/>
        </w:rPr>
        <w:t xml:space="preserve">and </w:t>
      </w:r>
      <w:r w:rsidR="00336037">
        <w:rPr>
          <w:lang w:eastAsia="en-US"/>
        </w:rPr>
        <w:t>6.4</w:t>
      </w:r>
      <w:r w:rsidR="00D14B02" w:rsidRPr="00C81207">
        <w:rPr>
          <w:lang w:eastAsia="en-US"/>
        </w:rPr>
        <w:t>% on othe</w:t>
      </w:r>
      <w:r w:rsidR="00CC3D9A">
        <w:rPr>
          <w:lang w:eastAsia="en-US"/>
        </w:rPr>
        <w:t>r</w:t>
      </w:r>
      <w:r w:rsidR="00A01B36">
        <w:rPr>
          <w:lang w:eastAsia="en-US"/>
        </w:rPr>
        <w:t xml:space="preserve"> expenses</w:t>
      </w:r>
      <w:r w:rsidR="00D14B02" w:rsidRPr="00C81207">
        <w:rPr>
          <w:lang w:eastAsia="en-US"/>
        </w:rPr>
        <w:t>.</w:t>
      </w:r>
    </w:p>
    <w:p w:rsidR="003F004A" w:rsidRPr="00C81207" w:rsidRDefault="003F004A" w:rsidP="003F004A">
      <w:pPr>
        <w:bidi w:val="0"/>
        <w:jc w:val="lowKashida"/>
        <w:rPr>
          <w:lang w:eastAsia="en-US"/>
        </w:rPr>
      </w:pPr>
    </w:p>
    <w:p w:rsidR="0098740B" w:rsidRPr="00C72A0A" w:rsidRDefault="007D05B3" w:rsidP="00087CE6">
      <w:pPr>
        <w:tabs>
          <w:tab w:val="left" w:pos="3626"/>
        </w:tabs>
        <w:bidi w:val="0"/>
        <w:jc w:val="center"/>
        <w:rPr>
          <w:rFonts w:ascii="Arial" w:hAnsi="Arial" w:cs="Arial"/>
          <w:b/>
          <w:sz w:val="22"/>
          <w:szCs w:val="22"/>
        </w:rPr>
      </w:pPr>
      <w:r w:rsidRPr="00C72A0A">
        <w:rPr>
          <w:rFonts w:ascii="Arial" w:hAnsi="Arial" w:cs="Arial"/>
          <w:b/>
          <w:sz w:val="22"/>
          <w:szCs w:val="22"/>
        </w:rPr>
        <w:t xml:space="preserve">Percentage distribution </w:t>
      </w:r>
      <w:r w:rsidR="00BE675D" w:rsidRPr="00C72A0A">
        <w:rPr>
          <w:rFonts w:ascii="Arial" w:hAnsi="Arial" w:cs="Arial"/>
          <w:b/>
          <w:sz w:val="22"/>
          <w:szCs w:val="22"/>
        </w:rPr>
        <w:t>o</w:t>
      </w:r>
      <w:r w:rsidRPr="00C72A0A">
        <w:rPr>
          <w:rFonts w:ascii="Arial" w:hAnsi="Arial" w:cs="Arial"/>
          <w:b/>
          <w:sz w:val="22"/>
          <w:szCs w:val="22"/>
        </w:rPr>
        <w:t>f inbound tourism expenditure</w:t>
      </w:r>
      <w:r w:rsidR="00CF5728" w:rsidRPr="00C72A0A">
        <w:rPr>
          <w:rFonts w:ascii="Arial" w:hAnsi="Arial" w:cs="Arial"/>
          <w:b/>
          <w:sz w:val="22"/>
          <w:szCs w:val="22"/>
        </w:rPr>
        <w:t xml:space="preserve"> </w:t>
      </w:r>
      <w:r w:rsidR="00087CE6">
        <w:rPr>
          <w:rFonts w:ascii="Arial" w:hAnsi="Arial" w:cs="Arial"/>
          <w:b/>
          <w:sz w:val="22"/>
          <w:szCs w:val="22"/>
        </w:rPr>
        <w:t>to</w:t>
      </w:r>
      <w:r w:rsidR="00CF5728" w:rsidRPr="00C72A0A">
        <w:rPr>
          <w:rFonts w:ascii="Arial" w:hAnsi="Arial" w:cs="Arial"/>
          <w:b/>
          <w:sz w:val="22"/>
          <w:szCs w:val="22"/>
        </w:rPr>
        <w:t xml:space="preserve"> </w:t>
      </w:r>
      <w:r w:rsidR="007D2AAC" w:rsidRPr="00C72A0A">
        <w:rPr>
          <w:rFonts w:ascii="Arial" w:hAnsi="Arial" w:cs="Arial"/>
          <w:b/>
          <w:sz w:val="22"/>
          <w:szCs w:val="22"/>
        </w:rPr>
        <w:t>Palestine</w:t>
      </w:r>
      <w:r w:rsidRPr="00C72A0A">
        <w:rPr>
          <w:rFonts w:ascii="Arial" w:hAnsi="Arial" w:cs="Arial"/>
          <w:b/>
          <w:sz w:val="22"/>
          <w:szCs w:val="22"/>
        </w:rPr>
        <w:t xml:space="preserve"> by </w:t>
      </w:r>
      <w:r w:rsidR="00BE675D" w:rsidRPr="00C72A0A">
        <w:rPr>
          <w:rFonts w:ascii="Arial" w:hAnsi="Arial" w:cs="Arial"/>
          <w:b/>
          <w:sz w:val="22"/>
          <w:szCs w:val="22"/>
        </w:rPr>
        <w:t>product</w:t>
      </w:r>
      <w:r w:rsidR="00087CE6">
        <w:rPr>
          <w:rFonts w:ascii="Arial" w:hAnsi="Arial" w:cs="Arial"/>
          <w:b/>
          <w:sz w:val="22"/>
          <w:szCs w:val="22"/>
        </w:rPr>
        <w:t>s</w:t>
      </w:r>
      <w:r w:rsidR="00841100" w:rsidRPr="00C72A0A">
        <w:rPr>
          <w:rFonts w:ascii="Arial" w:hAnsi="Arial" w:cs="Arial"/>
          <w:b/>
          <w:sz w:val="22"/>
          <w:szCs w:val="22"/>
        </w:rPr>
        <w:t xml:space="preserve">, </w:t>
      </w:r>
      <w:r w:rsidR="00BE7D05">
        <w:rPr>
          <w:rFonts w:ascii="Arial" w:hAnsi="Arial" w:cs="Arial"/>
          <w:b/>
          <w:sz w:val="22"/>
          <w:szCs w:val="22"/>
        </w:rPr>
        <w:t>2012</w:t>
      </w:r>
    </w:p>
    <w:tbl>
      <w:tblPr>
        <w:tblStyle w:val="TableGrid"/>
        <w:bidiVisual/>
        <w:tblW w:w="0" w:type="auto"/>
        <w:tblLook w:val="04A0"/>
      </w:tblPr>
      <w:tblGrid>
        <w:gridCol w:w="9227"/>
      </w:tblGrid>
      <w:tr w:rsidR="003F004A" w:rsidRPr="00C81207" w:rsidTr="00CD09DA">
        <w:trPr>
          <w:trHeight w:val="3725"/>
        </w:trPr>
        <w:tc>
          <w:tcPr>
            <w:tcW w:w="9227" w:type="dxa"/>
          </w:tcPr>
          <w:p w:rsidR="003F004A" w:rsidRPr="00C81207" w:rsidRDefault="00BF6FFD" w:rsidP="0000099A">
            <w:pPr>
              <w:jc w:val="center"/>
              <w:rPr>
                <w:bCs/>
                <w:sz w:val="22"/>
                <w:szCs w:val="22"/>
                <w:rtl/>
              </w:rPr>
            </w:pPr>
            <w:r>
              <w:rPr>
                <w:rFonts w:hint="cs"/>
                <w:bCs/>
                <w:noProof/>
                <w:sz w:val="22"/>
                <w:szCs w:val="22"/>
                <w:rtl/>
                <w:lang w:eastAsia="en-US"/>
              </w:rPr>
              <w:drawing>
                <wp:inline distT="0" distB="0" distL="0" distR="0">
                  <wp:extent cx="5486400" cy="2343150"/>
                  <wp:effectExtent l="19050" t="0" r="0" b="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5942B9" w:rsidRPr="005626A4" w:rsidRDefault="0093467B" w:rsidP="005942B9">
      <w:pPr>
        <w:bidi w:val="0"/>
        <w:jc w:val="lowKashida"/>
        <w:rPr>
          <w:rFonts w:asciiTheme="minorBidi" w:hAnsiTheme="minorBidi" w:cstheme="minorBidi"/>
          <w:bCs/>
          <w:sz w:val="18"/>
          <w:szCs w:val="18"/>
        </w:rPr>
      </w:pPr>
      <w:r w:rsidRPr="005626A4">
        <w:rPr>
          <w:rFonts w:asciiTheme="minorBidi" w:hAnsiTheme="minorBidi" w:cstheme="minorBidi"/>
          <w:bCs/>
          <w:sz w:val="18"/>
          <w:szCs w:val="18"/>
        </w:rPr>
        <w:t>*Others: include Tourism Agencies, Entertainments</w:t>
      </w:r>
    </w:p>
    <w:p w:rsidR="0093467B" w:rsidRDefault="0093467B" w:rsidP="0093467B">
      <w:pPr>
        <w:pStyle w:val="ListParagraph"/>
        <w:bidi w:val="0"/>
        <w:ind w:left="360"/>
        <w:jc w:val="lowKashida"/>
        <w:rPr>
          <w:b/>
          <w:bCs/>
        </w:rPr>
      </w:pPr>
    </w:p>
    <w:p w:rsidR="0006558B" w:rsidRPr="00C81207" w:rsidRDefault="0096408B" w:rsidP="0093467B">
      <w:pPr>
        <w:pStyle w:val="ListParagraph"/>
        <w:numPr>
          <w:ilvl w:val="1"/>
          <w:numId w:val="15"/>
        </w:numPr>
        <w:bidi w:val="0"/>
        <w:jc w:val="lowKashida"/>
        <w:rPr>
          <w:b/>
          <w:bCs/>
        </w:rPr>
      </w:pPr>
      <w:r w:rsidRPr="00C81207">
        <w:rPr>
          <w:b/>
          <w:bCs/>
        </w:rPr>
        <w:t>D</w:t>
      </w:r>
      <w:r w:rsidR="007D2AAC" w:rsidRPr="00C81207">
        <w:rPr>
          <w:b/>
          <w:bCs/>
        </w:rPr>
        <w:t>omestic t</w:t>
      </w:r>
      <w:r w:rsidR="004C62F9" w:rsidRPr="00C81207">
        <w:rPr>
          <w:b/>
          <w:bCs/>
        </w:rPr>
        <w:t>ourism</w:t>
      </w:r>
      <w:r w:rsidRPr="00C81207">
        <w:rPr>
          <w:b/>
          <w:bCs/>
        </w:rPr>
        <w:t xml:space="preserve"> expenditure</w:t>
      </w:r>
      <w:r w:rsidR="007D2AAC" w:rsidRPr="00C81207">
        <w:rPr>
          <w:b/>
          <w:bCs/>
        </w:rPr>
        <w:t xml:space="preserve"> in Palestine</w:t>
      </w:r>
    </w:p>
    <w:p w:rsidR="00703E03" w:rsidRPr="00C81207" w:rsidRDefault="00703E03" w:rsidP="00D32340">
      <w:pPr>
        <w:bidi w:val="0"/>
        <w:jc w:val="lowKashida"/>
        <w:rPr>
          <w:lang w:eastAsia="en-US"/>
        </w:rPr>
      </w:pPr>
      <w:r w:rsidRPr="00C81207">
        <w:t xml:space="preserve">The final findings of </w:t>
      </w:r>
      <w:r w:rsidR="00BE675D" w:rsidRPr="00C81207">
        <w:t xml:space="preserve">the </w:t>
      </w:r>
      <w:r w:rsidR="00D37B37" w:rsidRPr="00C81207">
        <w:t>T</w:t>
      </w:r>
      <w:r w:rsidRPr="00C81207">
        <w:t xml:space="preserve">ourism </w:t>
      </w:r>
      <w:r w:rsidR="00D37B37" w:rsidRPr="00C81207">
        <w:t>S</w:t>
      </w:r>
      <w:r w:rsidRPr="00C81207">
        <w:t xml:space="preserve">atellite </w:t>
      </w:r>
      <w:r w:rsidR="00D37B37" w:rsidRPr="00C81207">
        <w:t>A</w:t>
      </w:r>
      <w:r w:rsidRPr="00C81207">
        <w:t>ccount</w:t>
      </w:r>
      <w:r w:rsidR="000D0F48">
        <w:t>s</w:t>
      </w:r>
      <w:r w:rsidRPr="00C81207">
        <w:t xml:space="preserve"> </w:t>
      </w:r>
      <w:r w:rsidRPr="00C81207">
        <w:rPr>
          <w:lang w:eastAsia="en-US"/>
        </w:rPr>
        <w:t xml:space="preserve">for </w:t>
      </w:r>
      <w:r w:rsidR="00BE7D05">
        <w:rPr>
          <w:lang w:eastAsia="en-US"/>
        </w:rPr>
        <w:t>2012</w:t>
      </w:r>
      <w:r w:rsidRPr="00C81207">
        <w:rPr>
          <w:lang w:eastAsia="en-US"/>
        </w:rPr>
        <w:t xml:space="preserve"> </w:t>
      </w:r>
      <w:r w:rsidR="00BE675D" w:rsidRPr="00C81207">
        <w:rPr>
          <w:lang w:eastAsia="en-US"/>
        </w:rPr>
        <w:t>in</w:t>
      </w:r>
      <w:r w:rsidRPr="00C81207">
        <w:rPr>
          <w:lang w:eastAsia="en-US"/>
        </w:rPr>
        <w:t xml:space="preserve"> Palestine indicate that total expenditure o</w:t>
      </w:r>
      <w:r w:rsidR="00BE675D" w:rsidRPr="00C81207">
        <w:rPr>
          <w:lang w:eastAsia="en-US"/>
        </w:rPr>
        <w:t>n</w:t>
      </w:r>
      <w:r w:rsidRPr="00C81207">
        <w:rPr>
          <w:lang w:eastAsia="en-US"/>
        </w:rPr>
        <w:t xml:space="preserve"> domestic tourism </w:t>
      </w:r>
      <w:r w:rsidR="00BE675D" w:rsidRPr="00C81207">
        <w:rPr>
          <w:lang w:eastAsia="en-US"/>
        </w:rPr>
        <w:t>was</w:t>
      </w:r>
      <w:r w:rsidRPr="00C81207">
        <w:rPr>
          <w:lang w:eastAsia="en-US"/>
        </w:rPr>
        <w:t xml:space="preserve"> </w:t>
      </w:r>
      <w:r w:rsidR="00CC4061">
        <w:rPr>
          <w:lang w:eastAsia="en-US"/>
        </w:rPr>
        <w:t xml:space="preserve">USD </w:t>
      </w:r>
      <w:r w:rsidR="008B218C">
        <w:rPr>
          <w:lang w:eastAsia="en-US"/>
        </w:rPr>
        <w:t>96</w:t>
      </w:r>
      <w:r w:rsidRPr="00C81207">
        <w:rPr>
          <w:lang w:eastAsia="en-US"/>
        </w:rPr>
        <w:t xml:space="preserve"> million, includ</w:t>
      </w:r>
      <w:r w:rsidR="00BE675D" w:rsidRPr="00C81207">
        <w:rPr>
          <w:lang w:eastAsia="en-US"/>
        </w:rPr>
        <w:t>ing</w:t>
      </w:r>
      <w:r w:rsidRPr="00C81207">
        <w:rPr>
          <w:lang w:eastAsia="en-US"/>
        </w:rPr>
        <w:t xml:space="preserve"> </w:t>
      </w:r>
      <w:r w:rsidR="00BE675D" w:rsidRPr="00C81207">
        <w:rPr>
          <w:lang w:eastAsia="en-US"/>
        </w:rPr>
        <w:t xml:space="preserve">both </w:t>
      </w:r>
      <w:r w:rsidRPr="00C81207">
        <w:rPr>
          <w:lang w:eastAsia="en-US"/>
        </w:rPr>
        <w:t xml:space="preserve">overnight </w:t>
      </w:r>
      <w:r w:rsidR="0096408B" w:rsidRPr="00C81207">
        <w:rPr>
          <w:lang w:eastAsia="en-US"/>
        </w:rPr>
        <w:t xml:space="preserve">stay </w:t>
      </w:r>
      <w:r w:rsidRPr="00C81207">
        <w:rPr>
          <w:lang w:eastAsia="en-US"/>
        </w:rPr>
        <w:t>visitors and same day visitors</w:t>
      </w:r>
      <w:r w:rsidR="00BE675D" w:rsidRPr="00C81207">
        <w:rPr>
          <w:lang w:eastAsia="en-US"/>
        </w:rPr>
        <w:t>.</w:t>
      </w:r>
      <w:r w:rsidRPr="00C81207">
        <w:rPr>
          <w:lang w:eastAsia="en-US"/>
        </w:rPr>
        <w:t xml:space="preserve"> </w:t>
      </w:r>
      <w:r w:rsidR="00CC4061">
        <w:rPr>
          <w:lang w:eastAsia="en-US"/>
        </w:rPr>
        <w:t>T</w:t>
      </w:r>
      <w:r w:rsidR="00702C1A" w:rsidRPr="00C81207">
        <w:rPr>
          <w:lang w:eastAsia="en-US"/>
        </w:rPr>
        <w:t>he percentage contribution of e</w:t>
      </w:r>
      <w:r w:rsidR="00BE675D" w:rsidRPr="00C81207">
        <w:rPr>
          <w:lang w:eastAsia="en-US"/>
        </w:rPr>
        <w:t>x</w:t>
      </w:r>
      <w:r w:rsidRPr="00C81207">
        <w:rPr>
          <w:lang w:eastAsia="en-US"/>
        </w:rPr>
        <w:t xml:space="preserve">penditure </w:t>
      </w:r>
      <w:r w:rsidR="00BE675D" w:rsidRPr="00C81207">
        <w:rPr>
          <w:lang w:eastAsia="en-US"/>
        </w:rPr>
        <w:t>comprised</w:t>
      </w:r>
      <w:r w:rsidRPr="00C81207">
        <w:rPr>
          <w:lang w:eastAsia="en-US"/>
        </w:rPr>
        <w:t xml:space="preserve"> </w:t>
      </w:r>
      <w:r w:rsidR="00D32340">
        <w:rPr>
          <w:lang w:eastAsia="en-US"/>
        </w:rPr>
        <w:t>53.2</w:t>
      </w:r>
      <w:r w:rsidR="00D32340" w:rsidRPr="00C81207">
        <w:rPr>
          <w:lang w:eastAsia="en-US"/>
        </w:rPr>
        <w:t>% on food and beverage serving services</w:t>
      </w:r>
      <w:r w:rsidR="00D32340">
        <w:rPr>
          <w:lang w:eastAsia="en-US"/>
        </w:rPr>
        <w:t>, 14.8</w:t>
      </w:r>
      <w:r w:rsidR="00D32340" w:rsidRPr="00C81207">
        <w:rPr>
          <w:lang w:eastAsia="en-US"/>
        </w:rPr>
        <w:t>% on passenger transport and communication services</w:t>
      </w:r>
      <w:r w:rsidR="00D32340">
        <w:rPr>
          <w:lang w:eastAsia="en-US"/>
        </w:rPr>
        <w:t xml:space="preserve">, </w:t>
      </w:r>
      <w:r w:rsidR="00F24C5D">
        <w:rPr>
          <w:lang w:eastAsia="en-US"/>
        </w:rPr>
        <w:t>9</w:t>
      </w:r>
      <w:r w:rsidR="00386AA8" w:rsidRPr="00C81207">
        <w:rPr>
          <w:lang w:eastAsia="en-US"/>
        </w:rPr>
        <w:t>.0</w:t>
      </w:r>
      <w:r w:rsidR="00D32340">
        <w:rPr>
          <w:lang w:eastAsia="en-US"/>
        </w:rPr>
        <w:t>% on accommodation services,</w:t>
      </w:r>
      <w:r w:rsidRPr="00C81207">
        <w:rPr>
          <w:lang w:eastAsia="en-US"/>
        </w:rPr>
        <w:t xml:space="preserve"> </w:t>
      </w:r>
      <w:r w:rsidR="00386AA8" w:rsidRPr="00C81207">
        <w:rPr>
          <w:lang w:eastAsia="en-US"/>
        </w:rPr>
        <w:t>6.</w:t>
      </w:r>
      <w:r w:rsidR="00F24C5D">
        <w:rPr>
          <w:lang w:eastAsia="en-US"/>
        </w:rPr>
        <w:t>8</w:t>
      </w:r>
      <w:r w:rsidR="00F52368">
        <w:rPr>
          <w:lang w:eastAsia="en-US"/>
        </w:rPr>
        <w:t>% on shopping</w:t>
      </w:r>
      <w:r w:rsidRPr="00C81207">
        <w:rPr>
          <w:lang w:eastAsia="en-US"/>
        </w:rPr>
        <w:t xml:space="preserve"> and </w:t>
      </w:r>
      <w:r w:rsidR="00F24C5D">
        <w:rPr>
          <w:lang w:eastAsia="en-US"/>
        </w:rPr>
        <w:t>16.2</w:t>
      </w:r>
      <w:r w:rsidRPr="00C81207">
        <w:rPr>
          <w:lang w:eastAsia="en-US"/>
        </w:rPr>
        <w:t xml:space="preserve">% </w:t>
      </w:r>
      <w:r w:rsidR="00D37B37" w:rsidRPr="00C81207">
        <w:rPr>
          <w:lang w:eastAsia="en-US"/>
        </w:rPr>
        <w:t xml:space="preserve">on </w:t>
      </w:r>
      <w:r w:rsidRPr="00C81207">
        <w:rPr>
          <w:lang w:eastAsia="en-US"/>
        </w:rPr>
        <w:t>other</w:t>
      </w:r>
      <w:r w:rsidR="00A01B36" w:rsidRPr="00A01B36">
        <w:rPr>
          <w:lang w:eastAsia="en-US"/>
        </w:rPr>
        <w:t xml:space="preserve"> </w:t>
      </w:r>
      <w:r w:rsidR="00A01B36">
        <w:rPr>
          <w:lang w:eastAsia="en-US"/>
        </w:rPr>
        <w:t>expenses</w:t>
      </w:r>
      <w:r w:rsidRPr="00C81207">
        <w:rPr>
          <w:lang w:eastAsia="en-US"/>
        </w:rPr>
        <w:t>.</w:t>
      </w:r>
    </w:p>
    <w:p w:rsidR="00073AD5" w:rsidRDefault="00073AD5" w:rsidP="00073AD5">
      <w:pPr>
        <w:bidi w:val="0"/>
        <w:rPr>
          <w:rFonts w:ascii="Arial" w:hAnsi="Arial" w:cs="Arial"/>
          <w:b/>
          <w:sz w:val="22"/>
          <w:szCs w:val="22"/>
        </w:rPr>
      </w:pPr>
    </w:p>
    <w:p w:rsidR="0006558B" w:rsidRPr="00C72A0A" w:rsidRDefault="0096408B" w:rsidP="00073AD5">
      <w:pPr>
        <w:bidi w:val="0"/>
        <w:rPr>
          <w:rFonts w:ascii="Arial" w:hAnsi="Arial" w:cs="Arial"/>
          <w:b/>
          <w:sz w:val="22"/>
          <w:szCs w:val="22"/>
          <w:rtl/>
        </w:rPr>
      </w:pPr>
      <w:r w:rsidRPr="00C72A0A">
        <w:rPr>
          <w:rFonts w:ascii="Arial" w:hAnsi="Arial" w:cs="Arial"/>
          <w:b/>
          <w:sz w:val="22"/>
          <w:szCs w:val="22"/>
        </w:rPr>
        <w:t>Percentage distribution</w:t>
      </w:r>
      <w:r w:rsidR="00935FDA" w:rsidRPr="00C72A0A">
        <w:rPr>
          <w:rFonts w:ascii="Arial" w:hAnsi="Arial" w:cs="Arial"/>
          <w:b/>
          <w:sz w:val="22"/>
          <w:szCs w:val="22"/>
        </w:rPr>
        <w:t xml:space="preserve"> </w:t>
      </w:r>
      <w:r w:rsidR="007D05B3" w:rsidRPr="00C72A0A">
        <w:rPr>
          <w:rFonts w:ascii="Arial" w:hAnsi="Arial" w:cs="Arial"/>
          <w:b/>
          <w:sz w:val="22"/>
          <w:szCs w:val="22"/>
        </w:rPr>
        <w:t xml:space="preserve">of </w:t>
      </w:r>
      <w:r w:rsidR="00935FDA" w:rsidRPr="00C72A0A">
        <w:rPr>
          <w:rFonts w:ascii="Arial" w:hAnsi="Arial" w:cs="Arial"/>
          <w:b/>
          <w:sz w:val="22"/>
          <w:szCs w:val="22"/>
        </w:rPr>
        <w:t>domestic</w:t>
      </w:r>
      <w:r w:rsidR="0006558B" w:rsidRPr="00C72A0A">
        <w:rPr>
          <w:rFonts w:ascii="Arial" w:hAnsi="Arial" w:cs="Arial"/>
          <w:b/>
          <w:sz w:val="22"/>
          <w:szCs w:val="22"/>
        </w:rPr>
        <w:t xml:space="preserve"> tourism expenditure</w:t>
      </w:r>
      <w:r w:rsidR="007D05B3" w:rsidRPr="00C72A0A">
        <w:rPr>
          <w:rFonts w:ascii="Arial" w:hAnsi="Arial" w:cs="Arial"/>
          <w:b/>
          <w:sz w:val="22"/>
          <w:szCs w:val="22"/>
        </w:rPr>
        <w:t xml:space="preserve"> by </w:t>
      </w:r>
      <w:r w:rsidRPr="00C72A0A">
        <w:rPr>
          <w:rFonts w:ascii="Arial" w:hAnsi="Arial" w:cs="Arial"/>
          <w:b/>
          <w:sz w:val="22"/>
          <w:szCs w:val="22"/>
        </w:rPr>
        <w:t>product</w:t>
      </w:r>
      <w:r w:rsidR="00841100" w:rsidRPr="00C72A0A">
        <w:rPr>
          <w:rFonts w:ascii="Arial" w:hAnsi="Arial" w:cs="Arial"/>
          <w:b/>
          <w:sz w:val="22"/>
          <w:szCs w:val="22"/>
        </w:rPr>
        <w:t xml:space="preserve">, </w:t>
      </w:r>
      <w:r w:rsidR="00BE7D05">
        <w:rPr>
          <w:rFonts w:ascii="Arial" w:hAnsi="Arial" w:cs="Arial"/>
          <w:b/>
          <w:sz w:val="22"/>
          <w:szCs w:val="22"/>
        </w:rPr>
        <w:t>2012</w:t>
      </w:r>
    </w:p>
    <w:tbl>
      <w:tblPr>
        <w:tblStyle w:val="TableGrid"/>
        <w:bidiVisual/>
        <w:tblW w:w="0" w:type="auto"/>
        <w:tblLook w:val="04A0"/>
      </w:tblPr>
      <w:tblGrid>
        <w:gridCol w:w="9287"/>
      </w:tblGrid>
      <w:tr w:rsidR="0006558B" w:rsidRPr="00C81207" w:rsidTr="00CB241B">
        <w:trPr>
          <w:trHeight w:val="3920"/>
        </w:trPr>
        <w:tc>
          <w:tcPr>
            <w:tcW w:w="9287" w:type="dxa"/>
          </w:tcPr>
          <w:p w:rsidR="0006558B" w:rsidRPr="00C81207" w:rsidRDefault="00CF24B3" w:rsidP="00CB241B">
            <w:pPr>
              <w:jc w:val="center"/>
              <w:rPr>
                <w:bCs/>
                <w:sz w:val="22"/>
                <w:szCs w:val="22"/>
                <w:rtl/>
              </w:rPr>
            </w:pPr>
            <w:r>
              <w:rPr>
                <w:bCs/>
                <w:noProof/>
                <w:sz w:val="22"/>
                <w:szCs w:val="22"/>
                <w:rtl/>
                <w:lang w:eastAsia="en-US"/>
              </w:rPr>
              <w:drawing>
                <wp:inline distT="0" distB="0" distL="0" distR="0">
                  <wp:extent cx="5695950" cy="2514600"/>
                  <wp:effectExtent l="19050" t="0" r="0" b="0"/>
                  <wp:docPr id="2" name="Chart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5626A4" w:rsidRPr="005626A4" w:rsidRDefault="005626A4" w:rsidP="005626A4">
      <w:pPr>
        <w:bidi w:val="0"/>
        <w:jc w:val="lowKashida"/>
        <w:rPr>
          <w:rFonts w:asciiTheme="minorBidi" w:hAnsiTheme="minorBidi" w:cstheme="minorBidi"/>
          <w:bCs/>
          <w:sz w:val="18"/>
          <w:szCs w:val="18"/>
        </w:rPr>
      </w:pPr>
      <w:r w:rsidRPr="005626A4">
        <w:rPr>
          <w:rFonts w:asciiTheme="minorBidi" w:hAnsiTheme="minorBidi" w:cstheme="minorBidi"/>
          <w:bCs/>
          <w:sz w:val="18"/>
          <w:szCs w:val="18"/>
        </w:rPr>
        <w:t>*Others: include Tourism Agencies, Entertainments</w:t>
      </w:r>
    </w:p>
    <w:p w:rsidR="00841100" w:rsidRPr="00C81207" w:rsidRDefault="0096408B" w:rsidP="00087CE6">
      <w:pPr>
        <w:pStyle w:val="ListParagraph"/>
        <w:numPr>
          <w:ilvl w:val="1"/>
          <w:numId w:val="15"/>
        </w:numPr>
        <w:bidi w:val="0"/>
        <w:jc w:val="lowKashida"/>
        <w:rPr>
          <w:b/>
          <w:bCs/>
        </w:rPr>
      </w:pPr>
      <w:r w:rsidRPr="00C81207">
        <w:rPr>
          <w:b/>
          <w:bCs/>
        </w:rPr>
        <w:lastRenderedPageBreak/>
        <w:t>I</w:t>
      </w:r>
      <w:r w:rsidR="00841100" w:rsidRPr="00C81207">
        <w:rPr>
          <w:b/>
          <w:bCs/>
        </w:rPr>
        <w:t>nternal tourism</w:t>
      </w:r>
      <w:r w:rsidRPr="00C81207">
        <w:rPr>
          <w:b/>
          <w:bCs/>
        </w:rPr>
        <w:t xml:space="preserve"> </w:t>
      </w:r>
      <w:r w:rsidR="00087CE6">
        <w:rPr>
          <w:b/>
          <w:bCs/>
        </w:rPr>
        <w:t>expenditure</w:t>
      </w:r>
      <w:r w:rsidR="00B61420" w:rsidRPr="00B61420">
        <w:rPr>
          <w:b/>
          <w:bCs/>
        </w:rPr>
        <w:t xml:space="preserve"> </w:t>
      </w:r>
      <w:r w:rsidR="007D2AAC" w:rsidRPr="00C81207">
        <w:rPr>
          <w:b/>
          <w:bCs/>
        </w:rPr>
        <w:t>in</w:t>
      </w:r>
      <w:r w:rsidR="00841100" w:rsidRPr="00C81207">
        <w:rPr>
          <w:b/>
          <w:bCs/>
        </w:rPr>
        <w:t xml:space="preserve"> Palestine</w:t>
      </w:r>
    </w:p>
    <w:p w:rsidR="00841100" w:rsidRPr="00C81207" w:rsidRDefault="00841100" w:rsidP="008639CC">
      <w:pPr>
        <w:bidi w:val="0"/>
        <w:jc w:val="lowKashida"/>
        <w:rPr>
          <w:lang w:eastAsia="en-US"/>
        </w:rPr>
      </w:pPr>
      <w:r w:rsidRPr="00C81207">
        <w:t xml:space="preserve">The final findings </w:t>
      </w:r>
      <w:r w:rsidR="00CD7565" w:rsidRPr="00C81207">
        <w:t xml:space="preserve">the </w:t>
      </w:r>
      <w:r w:rsidR="00D37B37" w:rsidRPr="00C81207">
        <w:t>T</w:t>
      </w:r>
      <w:r w:rsidRPr="00C81207">
        <w:t xml:space="preserve">ourism </w:t>
      </w:r>
      <w:r w:rsidR="00D37B37" w:rsidRPr="00C81207">
        <w:t>S</w:t>
      </w:r>
      <w:r w:rsidRPr="00C81207">
        <w:t xml:space="preserve">atellite </w:t>
      </w:r>
      <w:r w:rsidR="00D37B37" w:rsidRPr="00C81207">
        <w:t>A</w:t>
      </w:r>
      <w:r w:rsidRPr="00C81207">
        <w:t>ccount</w:t>
      </w:r>
      <w:r w:rsidR="000D0F48">
        <w:t>s</w:t>
      </w:r>
      <w:r w:rsidRPr="00C81207">
        <w:t xml:space="preserve"> </w:t>
      </w:r>
      <w:r w:rsidRPr="00C81207">
        <w:rPr>
          <w:lang w:eastAsia="en-US"/>
        </w:rPr>
        <w:t xml:space="preserve">for </w:t>
      </w:r>
      <w:r w:rsidR="00BE7D05">
        <w:rPr>
          <w:lang w:eastAsia="en-US"/>
        </w:rPr>
        <w:t>2012</w:t>
      </w:r>
      <w:r w:rsidRPr="00C81207">
        <w:rPr>
          <w:lang w:eastAsia="en-US"/>
        </w:rPr>
        <w:t xml:space="preserve"> </w:t>
      </w:r>
      <w:r w:rsidR="00CD7565" w:rsidRPr="00C81207">
        <w:rPr>
          <w:lang w:eastAsia="en-US"/>
        </w:rPr>
        <w:t>in</w:t>
      </w:r>
      <w:r w:rsidRPr="00C81207">
        <w:rPr>
          <w:lang w:eastAsia="en-US"/>
        </w:rPr>
        <w:t xml:space="preserve"> Palestine indicate that total expenditure o</w:t>
      </w:r>
      <w:r w:rsidR="00CD7565" w:rsidRPr="00C81207">
        <w:rPr>
          <w:lang w:eastAsia="en-US"/>
        </w:rPr>
        <w:t>n</w:t>
      </w:r>
      <w:r w:rsidRPr="00C81207">
        <w:rPr>
          <w:lang w:eastAsia="en-US"/>
        </w:rPr>
        <w:t xml:space="preserve"> internal tourism </w:t>
      </w:r>
      <w:r w:rsidR="00CD7565" w:rsidRPr="00C81207">
        <w:rPr>
          <w:lang w:eastAsia="en-US"/>
        </w:rPr>
        <w:t>was</w:t>
      </w:r>
      <w:r w:rsidRPr="00C81207">
        <w:rPr>
          <w:lang w:eastAsia="en-US"/>
        </w:rPr>
        <w:t xml:space="preserve"> </w:t>
      </w:r>
      <w:r w:rsidR="00CC4061">
        <w:rPr>
          <w:lang w:eastAsia="en-US"/>
        </w:rPr>
        <w:t xml:space="preserve">USD </w:t>
      </w:r>
      <w:r w:rsidR="00EB4D36">
        <w:rPr>
          <w:lang w:eastAsia="en-US"/>
        </w:rPr>
        <w:t>1,039</w:t>
      </w:r>
      <w:r w:rsidRPr="00C81207">
        <w:rPr>
          <w:lang w:eastAsia="en-US"/>
        </w:rPr>
        <w:t xml:space="preserve"> million, defined as the total of inbound tourism and domestic tourism</w:t>
      </w:r>
      <w:r w:rsidR="00CD7565" w:rsidRPr="00C81207">
        <w:rPr>
          <w:lang w:eastAsia="en-US"/>
        </w:rPr>
        <w:t>.</w:t>
      </w:r>
      <w:r w:rsidRPr="00C81207">
        <w:rPr>
          <w:lang w:eastAsia="en-US"/>
        </w:rPr>
        <w:t xml:space="preserve"> </w:t>
      </w:r>
      <w:r w:rsidR="00CC4061">
        <w:rPr>
          <w:lang w:eastAsia="en-US"/>
        </w:rPr>
        <w:t>T</w:t>
      </w:r>
      <w:r w:rsidRPr="00C81207">
        <w:rPr>
          <w:lang w:eastAsia="en-US"/>
        </w:rPr>
        <w:t xml:space="preserve">he percentage contribution of expenditure </w:t>
      </w:r>
      <w:r w:rsidR="00CD7565" w:rsidRPr="00C81207">
        <w:rPr>
          <w:lang w:eastAsia="en-US"/>
        </w:rPr>
        <w:t>comprised</w:t>
      </w:r>
      <w:r w:rsidRPr="00C81207">
        <w:rPr>
          <w:lang w:eastAsia="en-US"/>
        </w:rPr>
        <w:t xml:space="preserve"> </w:t>
      </w:r>
      <w:r w:rsidR="008639CC">
        <w:rPr>
          <w:lang w:eastAsia="en-US"/>
        </w:rPr>
        <w:t>38.9</w:t>
      </w:r>
      <w:r w:rsidR="008639CC" w:rsidRPr="00C81207">
        <w:rPr>
          <w:lang w:eastAsia="en-US"/>
        </w:rPr>
        <w:t>% on shopping</w:t>
      </w:r>
      <w:r w:rsidRPr="00C81207">
        <w:rPr>
          <w:lang w:eastAsia="en-US"/>
        </w:rPr>
        <w:t xml:space="preserve">, </w:t>
      </w:r>
      <w:r w:rsidR="00EB4D36">
        <w:rPr>
          <w:lang w:eastAsia="en-US"/>
        </w:rPr>
        <w:t>25.3</w:t>
      </w:r>
      <w:r w:rsidRPr="00C81207">
        <w:rPr>
          <w:lang w:eastAsia="en-US"/>
        </w:rPr>
        <w:t xml:space="preserve">% on </w:t>
      </w:r>
      <w:r w:rsidR="00EC32E7" w:rsidRPr="00C81207">
        <w:rPr>
          <w:lang w:eastAsia="en-US"/>
        </w:rPr>
        <w:t>food and beverage serving services</w:t>
      </w:r>
      <w:r w:rsidRPr="00C81207">
        <w:rPr>
          <w:lang w:eastAsia="en-US"/>
        </w:rPr>
        <w:t xml:space="preserve">, </w:t>
      </w:r>
      <w:r w:rsidR="008639CC">
        <w:rPr>
          <w:lang w:eastAsia="en-US"/>
        </w:rPr>
        <w:t>19.3</w:t>
      </w:r>
      <w:r w:rsidR="008639CC" w:rsidRPr="00C81207">
        <w:rPr>
          <w:lang w:eastAsia="en-US"/>
        </w:rPr>
        <w:t>% on accommodation services</w:t>
      </w:r>
      <w:r w:rsidRPr="00C81207">
        <w:rPr>
          <w:lang w:eastAsia="en-US"/>
        </w:rPr>
        <w:t xml:space="preserve">, </w:t>
      </w:r>
      <w:r w:rsidR="00EB4D36">
        <w:rPr>
          <w:lang w:eastAsia="en-US"/>
        </w:rPr>
        <w:t>9.2</w:t>
      </w:r>
      <w:r w:rsidRPr="00C81207">
        <w:rPr>
          <w:lang w:eastAsia="en-US"/>
        </w:rPr>
        <w:t xml:space="preserve">% on </w:t>
      </w:r>
      <w:r w:rsidR="00EC32E7" w:rsidRPr="00C81207">
        <w:rPr>
          <w:lang w:eastAsia="en-US"/>
        </w:rPr>
        <w:t>passenger transport and communication services</w:t>
      </w:r>
      <w:r w:rsidRPr="00C81207">
        <w:rPr>
          <w:lang w:eastAsia="en-US"/>
        </w:rPr>
        <w:t xml:space="preserve"> and </w:t>
      </w:r>
      <w:r w:rsidR="00F24C5D">
        <w:rPr>
          <w:lang w:eastAsia="en-US"/>
        </w:rPr>
        <w:t>7.3</w:t>
      </w:r>
      <w:r w:rsidRPr="00C81207">
        <w:rPr>
          <w:lang w:eastAsia="en-US"/>
        </w:rPr>
        <w:t>% on</w:t>
      </w:r>
      <w:r w:rsidR="00CC3D9A">
        <w:rPr>
          <w:lang w:eastAsia="en-US"/>
        </w:rPr>
        <w:t xml:space="preserve"> other</w:t>
      </w:r>
      <w:r w:rsidR="00A01B36" w:rsidRPr="00A01B36">
        <w:rPr>
          <w:lang w:eastAsia="en-US"/>
        </w:rPr>
        <w:t xml:space="preserve"> </w:t>
      </w:r>
      <w:r w:rsidR="00A01B36">
        <w:rPr>
          <w:lang w:eastAsia="en-US"/>
        </w:rPr>
        <w:t>expenses</w:t>
      </w:r>
      <w:r w:rsidRPr="00C81207">
        <w:rPr>
          <w:lang w:eastAsia="en-US"/>
        </w:rPr>
        <w:t>.</w:t>
      </w:r>
    </w:p>
    <w:p w:rsidR="00841100" w:rsidRPr="00C81207" w:rsidRDefault="00841100" w:rsidP="00841100">
      <w:pPr>
        <w:bidi w:val="0"/>
        <w:jc w:val="lowKashida"/>
        <w:rPr>
          <w:lang w:eastAsia="en-US"/>
        </w:rPr>
      </w:pPr>
    </w:p>
    <w:p w:rsidR="006A3758" w:rsidRPr="00C72A0A" w:rsidRDefault="00841100" w:rsidP="00B61420">
      <w:pPr>
        <w:tabs>
          <w:tab w:val="left" w:pos="3626"/>
        </w:tabs>
        <w:jc w:val="center"/>
        <w:rPr>
          <w:rFonts w:ascii="Arial" w:hAnsi="Arial" w:cs="Arial"/>
          <w:b/>
          <w:sz w:val="22"/>
          <w:szCs w:val="22"/>
        </w:rPr>
      </w:pPr>
      <w:r w:rsidRPr="00C72A0A">
        <w:rPr>
          <w:rFonts w:ascii="Arial" w:hAnsi="Arial" w:cs="Arial"/>
          <w:b/>
          <w:sz w:val="22"/>
          <w:szCs w:val="22"/>
        </w:rPr>
        <w:t xml:space="preserve">Percentage distribution </w:t>
      </w:r>
      <w:r w:rsidR="00D37B37" w:rsidRPr="00C72A0A">
        <w:rPr>
          <w:rFonts w:ascii="Arial" w:hAnsi="Arial" w:cs="Arial"/>
          <w:b/>
          <w:sz w:val="22"/>
          <w:szCs w:val="22"/>
        </w:rPr>
        <w:t>o</w:t>
      </w:r>
      <w:r w:rsidRPr="00C72A0A">
        <w:rPr>
          <w:rFonts w:ascii="Arial" w:hAnsi="Arial" w:cs="Arial"/>
          <w:b/>
          <w:sz w:val="22"/>
          <w:szCs w:val="22"/>
        </w:rPr>
        <w:t xml:space="preserve">f expenses of internal tourism </w:t>
      </w:r>
      <w:r w:rsidR="00B61420" w:rsidRPr="00C72A0A">
        <w:rPr>
          <w:rFonts w:ascii="Arial" w:hAnsi="Arial" w:cs="Arial"/>
          <w:b/>
          <w:sz w:val="22"/>
          <w:szCs w:val="22"/>
        </w:rPr>
        <w:t xml:space="preserve">consumption </w:t>
      </w:r>
      <w:r w:rsidR="007D2AAC" w:rsidRPr="00C72A0A">
        <w:rPr>
          <w:rFonts w:ascii="Arial" w:hAnsi="Arial" w:cs="Arial"/>
          <w:b/>
          <w:sz w:val="22"/>
          <w:szCs w:val="22"/>
        </w:rPr>
        <w:t>in Palestine</w:t>
      </w:r>
    </w:p>
    <w:p w:rsidR="00841100" w:rsidRPr="00C72A0A" w:rsidRDefault="00841100" w:rsidP="00B61420">
      <w:pPr>
        <w:tabs>
          <w:tab w:val="left" w:pos="3626"/>
        </w:tabs>
        <w:jc w:val="center"/>
        <w:rPr>
          <w:rFonts w:ascii="Arial" w:hAnsi="Arial" w:cs="Arial"/>
          <w:b/>
          <w:sz w:val="22"/>
          <w:szCs w:val="22"/>
          <w:rtl/>
        </w:rPr>
      </w:pPr>
      <w:r w:rsidRPr="00C72A0A">
        <w:rPr>
          <w:rFonts w:ascii="Arial" w:hAnsi="Arial" w:cs="Arial"/>
          <w:b/>
          <w:sz w:val="22"/>
          <w:szCs w:val="22"/>
        </w:rPr>
        <w:t xml:space="preserve"> by </w:t>
      </w:r>
      <w:r w:rsidR="004B257C" w:rsidRPr="00C72A0A">
        <w:rPr>
          <w:rFonts w:ascii="Arial" w:hAnsi="Arial" w:cs="Arial"/>
          <w:b/>
          <w:sz w:val="22"/>
          <w:szCs w:val="22"/>
        </w:rPr>
        <w:t>product</w:t>
      </w:r>
      <w:r w:rsidR="00087CE6">
        <w:rPr>
          <w:rFonts w:ascii="Arial" w:hAnsi="Arial" w:cs="Arial"/>
          <w:b/>
          <w:sz w:val="22"/>
          <w:szCs w:val="22"/>
        </w:rPr>
        <w:t>s</w:t>
      </w:r>
      <w:r w:rsidRPr="00C72A0A">
        <w:rPr>
          <w:rFonts w:ascii="Arial" w:hAnsi="Arial" w:cs="Arial"/>
          <w:b/>
          <w:sz w:val="22"/>
          <w:szCs w:val="22"/>
        </w:rPr>
        <w:t xml:space="preserve">, </w:t>
      </w:r>
      <w:r w:rsidR="00BE7D05">
        <w:rPr>
          <w:rFonts w:ascii="Arial" w:hAnsi="Arial" w:cs="Arial"/>
          <w:b/>
          <w:sz w:val="22"/>
          <w:szCs w:val="22"/>
        </w:rPr>
        <w:t>2012</w:t>
      </w:r>
    </w:p>
    <w:tbl>
      <w:tblPr>
        <w:tblStyle w:val="TableGrid"/>
        <w:bidiVisual/>
        <w:tblW w:w="0" w:type="auto"/>
        <w:tblInd w:w="107" w:type="dxa"/>
        <w:tblLook w:val="04A0"/>
      </w:tblPr>
      <w:tblGrid>
        <w:gridCol w:w="9180"/>
      </w:tblGrid>
      <w:tr w:rsidR="00841100" w:rsidRPr="00C81207" w:rsidTr="003435B9">
        <w:trPr>
          <w:trHeight w:val="4205"/>
        </w:trPr>
        <w:tc>
          <w:tcPr>
            <w:tcW w:w="9180" w:type="dxa"/>
          </w:tcPr>
          <w:p w:rsidR="00841100" w:rsidRPr="00C81207" w:rsidRDefault="00CF24B3" w:rsidP="0000099A">
            <w:pPr>
              <w:jc w:val="center"/>
              <w:rPr>
                <w:bCs/>
                <w:sz w:val="22"/>
                <w:szCs w:val="22"/>
                <w:rtl/>
              </w:rPr>
            </w:pPr>
            <w:r>
              <w:rPr>
                <w:rFonts w:hint="cs"/>
                <w:bCs/>
                <w:noProof/>
                <w:sz w:val="22"/>
                <w:szCs w:val="22"/>
                <w:rtl/>
                <w:lang w:eastAsia="en-US"/>
              </w:rPr>
              <w:drawing>
                <wp:inline distT="0" distB="0" distL="0" distR="0">
                  <wp:extent cx="5591175" cy="2581275"/>
                  <wp:effectExtent l="19050" t="0" r="0" b="0"/>
                  <wp:docPr id="4" name="Chart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5626A4" w:rsidRPr="005626A4" w:rsidRDefault="005626A4" w:rsidP="005626A4">
      <w:pPr>
        <w:bidi w:val="0"/>
        <w:jc w:val="lowKashida"/>
        <w:rPr>
          <w:rFonts w:asciiTheme="minorBidi" w:hAnsiTheme="minorBidi" w:cstheme="minorBidi"/>
          <w:bCs/>
          <w:sz w:val="18"/>
          <w:szCs w:val="18"/>
        </w:rPr>
      </w:pPr>
      <w:r w:rsidRPr="005626A4">
        <w:rPr>
          <w:rFonts w:asciiTheme="minorBidi" w:hAnsiTheme="minorBidi" w:cstheme="minorBidi"/>
          <w:bCs/>
          <w:sz w:val="18"/>
          <w:szCs w:val="18"/>
        </w:rPr>
        <w:t>*Others: include Tourism Agencies, Entertainments</w:t>
      </w:r>
    </w:p>
    <w:p w:rsidR="00CD09DA" w:rsidRDefault="00CD09DA" w:rsidP="00CD09DA">
      <w:pPr>
        <w:pStyle w:val="ListParagraph"/>
        <w:bidi w:val="0"/>
        <w:ind w:left="360"/>
        <w:jc w:val="lowKashida"/>
        <w:rPr>
          <w:b/>
          <w:bCs/>
        </w:rPr>
      </w:pPr>
    </w:p>
    <w:p w:rsidR="009701E8" w:rsidRPr="00C81207" w:rsidRDefault="004B257C" w:rsidP="00CD09DA">
      <w:pPr>
        <w:pStyle w:val="ListParagraph"/>
        <w:numPr>
          <w:ilvl w:val="1"/>
          <w:numId w:val="15"/>
        </w:numPr>
        <w:bidi w:val="0"/>
        <w:jc w:val="lowKashida"/>
        <w:rPr>
          <w:b/>
          <w:bCs/>
        </w:rPr>
      </w:pPr>
      <w:r w:rsidRPr="00C81207">
        <w:rPr>
          <w:b/>
          <w:bCs/>
        </w:rPr>
        <w:t>O</w:t>
      </w:r>
      <w:r w:rsidR="009701E8" w:rsidRPr="00C81207">
        <w:rPr>
          <w:b/>
          <w:bCs/>
        </w:rPr>
        <w:t xml:space="preserve">utbound tourism </w:t>
      </w:r>
      <w:r w:rsidRPr="00C81207">
        <w:rPr>
          <w:b/>
          <w:bCs/>
        </w:rPr>
        <w:t xml:space="preserve">expenditure </w:t>
      </w:r>
      <w:r w:rsidR="009701E8" w:rsidRPr="00C81207">
        <w:rPr>
          <w:b/>
          <w:bCs/>
        </w:rPr>
        <w:t>for Palestinians abroad</w:t>
      </w:r>
    </w:p>
    <w:p w:rsidR="009701E8" w:rsidRPr="00C81207" w:rsidRDefault="009701E8" w:rsidP="00F52368">
      <w:pPr>
        <w:bidi w:val="0"/>
        <w:jc w:val="lowKashida"/>
        <w:rPr>
          <w:lang w:eastAsia="en-US"/>
        </w:rPr>
      </w:pPr>
      <w:r w:rsidRPr="00C81207">
        <w:t xml:space="preserve">The final findings of </w:t>
      </w:r>
      <w:r w:rsidR="00CD7565" w:rsidRPr="00C81207">
        <w:t xml:space="preserve">the </w:t>
      </w:r>
      <w:r w:rsidR="00D37B37" w:rsidRPr="00C81207">
        <w:t>T</w:t>
      </w:r>
      <w:r w:rsidRPr="00C81207">
        <w:t xml:space="preserve">ourism </w:t>
      </w:r>
      <w:r w:rsidR="00D37B37" w:rsidRPr="00C81207">
        <w:t>S</w:t>
      </w:r>
      <w:r w:rsidRPr="00C81207">
        <w:t xml:space="preserve">atellite </w:t>
      </w:r>
      <w:r w:rsidR="00D37B37" w:rsidRPr="00C81207">
        <w:t>A</w:t>
      </w:r>
      <w:r w:rsidRPr="00C81207">
        <w:t>ccount</w:t>
      </w:r>
      <w:r w:rsidR="000D0F48">
        <w:t>s</w:t>
      </w:r>
      <w:r w:rsidRPr="00C81207">
        <w:t xml:space="preserve"> </w:t>
      </w:r>
      <w:r w:rsidRPr="00C81207">
        <w:rPr>
          <w:lang w:eastAsia="en-US"/>
        </w:rPr>
        <w:t xml:space="preserve">for </w:t>
      </w:r>
      <w:r w:rsidR="00BE7D05">
        <w:rPr>
          <w:lang w:eastAsia="en-US"/>
        </w:rPr>
        <w:t>2012</w:t>
      </w:r>
      <w:r w:rsidRPr="00C81207">
        <w:rPr>
          <w:lang w:eastAsia="en-US"/>
        </w:rPr>
        <w:t xml:space="preserve"> for Palestine indicate that total expenditure o</w:t>
      </w:r>
      <w:r w:rsidR="00CD7565" w:rsidRPr="00C81207">
        <w:rPr>
          <w:lang w:eastAsia="en-US"/>
        </w:rPr>
        <w:t>n</w:t>
      </w:r>
      <w:r w:rsidRPr="00C81207">
        <w:rPr>
          <w:lang w:eastAsia="en-US"/>
        </w:rPr>
        <w:t xml:space="preserve"> </w:t>
      </w:r>
      <w:r w:rsidR="00CB416E" w:rsidRPr="00C81207">
        <w:rPr>
          <w:lang w:eastAsia="en-US"/>
        </w:rPr>
        <w:t>outbound</w:t>
      </w:r>
      <w:r w:rsidRPr="00C81207">
        <w:rPr>
          <w:lang w:eastAsia="en-US"/>
        </w:rPr>
        <w:t xml:space="preserve"> tourism</w:t>
      </w:r>
      <w:r w:rsidR="00CB416E" w:rsidRPr="00C81207">
        <w:rPr>
          <w:lang w:eastAsia="en-US"/>
        </w:rPr>
        <w:t xml:space="preserve"> </w:t>
      </w:r>
      <w:r w:rsidR="00CD7565" w:rsidRPr="00C81207">
        <w:rPr>
          <w:lang w:eastAsia="en-US"/>
        </w:rPr>
        <w:t>by</w:t>
      </w:r>
      <w:r w:rsidR="00CB416E" w:rsidRPr="00C81207">
        <w:rPr>
          <w:lang w:eastAsia="en-US"/>
        </w:rPr>
        <w:t xml:space="preserve"> </w:t>
      </w:r>
      <w:r w:rsidR="00E61F28" w:rsidRPr="00C81207">
        <w:rPr>
          <w:lang w:eastAsia="en-US"/>
        </w:rPr>
        <w:t>Palestinians</w:t>
      </w:r>
      <w:r w:rsidR="00CB416E" w:rsidRPr="00C81207">
        <w:rPr>
          <w:lang w:eastAsia="en-US"/>
        </w:rPr>
        <w:t xml:space="preserve"> abroad</w:t>
      </w:r>
      <w:r w:rsidRPr="00C81207">
        <w:rPr>
          <w:lang w:eastAsia="en-US"/>
        </w:rPr>
        <w:t xml:space="preserve"> </w:t>
      </w:r>
      <w:r w:rsidR="00CD7565" w:rsidRPr="00C81207">
        <w:rPr>
          <w:lang w:eastAsia="en-US"/>
        </w:rPr>
        <w:t>was</w:t>
      </w:r>
      <w:r w:rsidRPr="00C81207">
        <w:rPr>
          <w:lang w:eastAsia="en-US"/>
        </w:rPr>
        <w:t xml:space="preserve"> </w:t>
      </w:r>
      <w:r w:rsidR="00433D3B">
        <w:rPr>
          <w:lang w:eastAsia="en-US"/>
        </w:rPr>
        <w:t xml:space="preserve">USD </w:t>
      </w:r>
      <w:r w:rsidR="00AD490B">
        <w:rPr>
          <w:lang w:eastAsia="en-US"/>
        </w:rPr>
        <w:t>288</w:t>
      </w:r>
      <w:r w:rsidRPr="00C81207">
        <w:rPr>
          <w:lang w:eastAsia="en-US"/>
        </w:rPr>
        <w:t xml:space="preserve"> million, </w:t>
      </w:r>
      <w:r w:rsidR="00E61F28" w:rsidRPr="00C81207">
        <w:rPr>
          <w:lang w:eastAsia="en-US"/>
        </w:rPr>
        <w:t>includ</w:t>
      </w:r>
      <w:r w:rsidR="00CD7565" w:rsidRPr="00C81207">
        <w:rPr>
          <w:lang w:eastAsia="en-US"/>
        </w:rPr>
        <w:t>ing</w:t>
      </w:r>
      <w:r w:rsidR="00E61F28" w:rsidRPr="00C81207">
        <w:rPr>
          <w:lang w:eastAsia="en-US"/>
        </w:rPr>
        <w:t xml:space="preserve"> </w:t>
      </w:r>
      <w:r w:rsidR="00F212D2" w:rsidRPr="00C81207">
        <w:rPr>
          <w:lang w:eastAsia="en-US"/>
        </w:rPr>
        <w:t xml:space="preserve">outbound </w:t>
      </w:r>
      <w:r w:rsidR="00E61F28" w:rsidRPr="00C81207">
        <w:rPr>
          <w:lang w:eastAsia="en-US"/>
        </w:rPr>
        <w:t xml:space="preserve">overnight visitors and </w:t>
      </w:r>
      <w:r w:rsidR="00F212D2" w:rsidRPr="00C81207">
        <w:rPr>
          <w:lang w:eastAsia="en-US"/>
        </w:rPr>
        <w:t>outbound</w:t>
      </w:r>
      <w:r w:rsidR="00E61F28" w:rsidRPr="00C81207">
        <w:rPr>
          <w:lang w:eastAsia="en-US"/>
        </w:rPr>
        <w:t xml:space="preserve"> same day visitors</w:t>
      </w:r>
      <w:r w:rsidR="00CD7565" w:rsidRPr="00C81207">
        <w:rPr>
          <w:lang w:eastAsia="en-US"/>
        </w:rPr>
        <w:t>.</w:t>
      </w:r>
      <w:r w:rsidRPr="00C81207">
        <w:rPr>
          <w:lang w:eastAsia="en-US"/>
        </w:rPr>
        <w:t xml:space="preserve"> </w:t>
      </w:r>
      <w:r w:rsidR="00433D3B">
        <w:rPr>
          <w:lang w:eastAsia="en-US"/>
        </w:rPr>
        <w:t>T</w:t>
      </w:r>
      <w:r w:rsidRPr="00C81207">
        <w:rPr>
          <w:lang w:eastAsia="en-US"/>
        </w:rPr>
        <w:t xml:space="preserve">he percentage contribution of expenditure </w:t>
      </w:r>
      <w:r w:rsidR="00CD7565" w:rsidRPr="00C81207">
        <w:rPr>
          <w:lang w:eastAsia="en-US"/>
        </w:rPr>
        <w:t>comprised</w:t>
      </w:r>
      <w:r w:rsidRPr="00C81207">
        <w:rPr>
          <w:lang w:eastAsia="en-US"/>
        </w:rPr>
        <w:t xml:space="preserve"> </w:t>
      </w:r>
      <w:r w:rsidR="00F52368">
        <w:rPr>
          <w:lang w:eastAsia="en-US"/>
        </w:rPr>
        <w:t>35.8</w:t>
      </w:r>
      <w:r w:rsidR="00F52368" w:rsidRPr="00C81207">
        <w:rPr>
          <w:lang w:eastAsia="en-US"/>
        </w:rPr>
        <w:t xml:space="preserve">% on shopping, </w:t>
      </w:r>
      <w:r w:rsidR="00F52368">
        <w:rPr>
          <w:lang w:eastAsia="en-US"/>
        </w:rPr>
        <w:t>30.4</w:t>
      </w:r>
      <w:r w:rsidR="00F52368" w:rsidRPr="00C81207">
        <w:rPr>
          <w:lang w:eastAsia="en-US"/>
        </w:rPr>
        <w:t xml:space="preserve">% on passenger transport and communication services, </w:t>
      </w:r>
      <w:r w:rsidR="00F52368">
        <w:rPr>
          <w:lang w:eastAsia="en-US"/>
        </w:rPr>
        <w:t>17.6</w:t>
      </w:r>
      <w:r w:rsidR="00F52368" w:rsidRPr="00C81207">
        <w:rPr>
          <w:lang w:eastAsia="en-US"/>
        </w:rPr>
        <w:t>% on food and beverage serving services</w:t>
      </w:r>
      <w:r w:rsidR="00F52368">
        <w:rPr>
          <w:lang w:eastAsia="en-US"/>
        </w:rPr>
        <w:t xml:space="preserve">, </w:t>
      </w:r>
      <w:r w:rsidR="009372F9">
        <w:rPr>
          <w:lang w:eastAsia="en-US"/>
        </w:rPr>
        <w:t>4.9</w:t>
      </w:r>
      <w:r w:rsidRPr="00C81207">
        <w:rPr>
          <w:lang w:eastAsia="en-US"/>
        </w:rPr>
        <w:t xml:space="preserve">% on accommodation services and </w:t>
      </w:r>
      <w:r w:rsidR="009372F9">
        <w:rPr>
          <w:lang w:eastAsia="en-US"/>
        </w:rPr>
        <w:t>11.3</w:t>
      </w:r>
      <w:r w:rsidRPr="00C81207">
        <w:rPr>
          <w:lang w:eastAsia="en-US"/>
        </w:rPr>
        <w:t>% on other</w:t>
      </w:r>
      <w:r w:rsidR="00CC3D9A">
        <w:rPr>
          <w:lang w:eastAsia="en-US"/>
        </w:rPr>
        <w:t xml:space="preserve"> </w:t>
      </w:r>
      <w:r w:rsidR="00A01B36">
        <w:rPr>
          <w:lang w:eastAsia="en-US"/>
        </w:rPr>
        <w:t>expenses</w:t>
      </w:r>
      <w:r w:rsidRPr="00C81207">
        <w:rPr>
          <w:lang w:eastAsia="en-US"/>
        </w:rPr>
        <w:t>.</w:t>
      </w:r>
    </w:p>
    <w:p w:rsidR="009701E8" w:rsidRDefault="009701E8" w:rsidP="009701E8">
      <w:pPr>
        <w:bidi w:val="0"/>
        <w:jc w:val="lowKashida"/>
        <w:rPr>
          <w:lang w:eastAsia="en-US"/>
        </w:rPr>
      </w:pPr>
    </w:p>
    <w:p w:rsidR="009701E8" w:rsidRDefault="00EF58AA" w:rsidP="003435B9">
      <w:pPr>
        <w:bidi w:val="0"/>
        <w:rPr>
          <w:rFonts w:ascii="Arial" w:hAnsi="Arial" w:cs="Arial"/>
          <w:b/>
          <w:sz w:val="22"/>
          <w:szCs w:val="22"/>
          <w:rtl/>
        </w:rPr>
      </w:pPr>
      <w:r>
        <w:rPr>
          <w:lang w:eastAsia="en-US"/>
        </w:rPr>
        <w:br w:type="page"/>
      </w:r>
      <w:r w:rsidR="004B257C" w:rsidRPr="00C72A0A">
        <w:rPr>
          <w:rFonts w:ascii="Arial" w:hAnsi="Arial" w:cs="Arial"/>
          <w:b/>
          <w:sz w:val="22"/>
          <w:szCs w:val="22"/>
        </w:rPr>
        <w:lastRenderedPageBreak/>
        <w:t xml:space="preserve">Percentage distribution </w:t>
      </w:r>
      <w:r w:rsidR="009701E8" w:rsidRPr="00C72A0A">
        <w:rPr>
          <w:rFonts w:ascii="Arial" w:hAnsi="Arial" w:cs="Arial"/>
          <w:b/>
          <w:sz w:val="22"/>
          <w:szCs w:val="22"/>
        </w:rPr>
        <w:t>of outbound tourism expenditure</w:t>
      </w:r>
      <w:r w:rsidR="00157F72" w:rsidRPr="00C72A0A">
        <w:rPr>
          <w:rFonts w:ascii="Arial" w:hAnsi="Arial" w:cs="Arial"/>
          <w:b/>
          <w:sz w:val="22"/>
          <w:szCs w:val="22"/>
        </w:rPr>
        <w:t xml:space="preserve"> </w:t>
      </w:r>
      <w:r w:rsidR="009701E8" w:rsidRPr="00C72A0A">
        <w:rPr>
          <w:rFonts w:ascii="Arial" w:hAnsi="Arial" w:cs="Arial"/>
          <w:b/>
          <w:sz w:val="22"/>
          <w:szCs w:val="22"/>
        </w:rPr>
        <w:t xml:space="preserve">by </w:t>
      </w:r>
      <w:r w:rsidR="004B257C" w:rsidRPr="00C72A0A">
        <w:rPr>
          <w:rFonts w:ascii="Arial" w:hAnsi="Arial" w:cs="Arial"/>
          <w:b/>
          <w:sz w:val="22"/>
          <w:szCs w:val="22"/>
        </w:rPr>
        <w:t>product</w:t>
      </w:r>
      <w:r w:rsidR="009701E8" w:rsidRPr="00C72A0A">
        <w:rPr>
          <w:rFonts w:ascii="Arial" w:hAnsi="Arial" w:cs="Arial"/>
          <w:b/>
          <w:sz w:val="22"/>
          <w:szCs w:val="22"/>
        </w:rPr>
        <w:t xml:space="preserve">, </w:t>
      </w:r>
      <w:r w:rsidR="00BE7D05">
        <w:rPr>
          <w:rFonts w:ascii="Arial" w:hAnsi="Arial" w:cs="Arial"/>
          <w:b/>
          <w:sz w:val="22"/>
          <w:szCs w:val="22"/>
        </w:rPr>
        <w:t>2012</w:t>
      </w:r>
    </w:p>
    <w:tbl>
      <w:tblPr>
        <w:tblStyle w:val="TableGrid"/>
        <w:bidiVisual/>
        <w:tblW w:w="0" w:type="auto"/>
        <w:tblInd w:w="107" w:type="dxa"/>
        <w:tblLook w:val="04A0"/>
      </w:tblPr>
      <w:tblGrid>
        <w:gridCol w:w="9180"/>
      </w:tblGrid>
      <w:tr w:rsidR="009701E8" w:rsidRPr="00C81207" w:rsidTr="003435B9">
        <w:trPr>
          <w:trHeight w:val="4011"/>
        </w:trPr>
        <w:tc>
          <w:tcPr>
            <w:tcW w:w="9180" w:type="dxa"/>
          </w:tcPr>
          <w:p w:rsidR="009701E8" w:rsidRPr="00C81207" w:rsidRDefault="00CF24B3" w:rsidP="0000099A">
            <w:pPr>
              <w:jc w:val="center"/>
              <w:rPr>
                <w:bCs/>
                <w:sz w:val="22"/>
                <w:szCs w:val="22"/>
                <w:rtl/>
              </w:rPr>
            </w:pPr>
            <w:r>
              <w:rPr>
                <w:rFonts w:hint="cs"/>
                <w:bCs/>
                <w:noProof/>
                <w:sz w:val="22"/>
                <w:szCs w:val="22"/>
                <w:rtl/>
                <w:lang w:eastAsia="en-US"/>
              </w:rPr>
              <w:drawing>
                <wp:inline distT="0" distB="0" distL="0" distR="0">
                  <wp:extent cx="5629275" cy="2333625"/>
                  <wp:effectExtent l="19050" t="0" r="0" b="0"/>
                  <wp:docPr id="3" name="Chart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9701E8" w:rsidRPr="005626A4" w:rsidRDefault="0093467B" w:rsidP="0093467B">
      <w:pPr>
        <w:bidi w:val="0"/>
        <w:rPr>
          <w:rFonts w:asciiTheme="minorBidi" w:hAnsiTheme="minorBidi" w:cstheme="minorBidi"/>
          <w:bCs/>
          <w:sz w:val="18"/>
          <w:szCs w:val="18"/>
        </w:rPr>
      </w:pPr>
      <w:r w:rsidRPr="005626A4">
        <w:rPr>
          <w:rFonts w:asciiTheme="minorBidi" w:hAnsiTheme="minorBidi" w:cstheme="minorBidi"/>
          <w:bCs/>
          <w:sz w:val="18"/>
          <w:szCs w:val="18"/>
        </w:rPr>
        <w:t>*Others: include Tourism Agencies, Entertainments</w:t>
      </w:r>
    </w:p>
    <w:p w:rsidR="00C935A3" w:rsidRPr="00C81207" w:rsidRDefault="00C935A3">
      <w:pPr>
        <w:bidi w:val="0"/>
        <w:rPr>
          <w:rFonts w:cs="Simplified Arabic"/>
          <w:rtl/>
        </w:rPr>
      </w:pPr>
      <w:r w:rsidRPr="00C81207">
        <w:rPr>
          <w:rFonts w:cs="Simplified Arabic"/>
          <w:rtl/>
        </w:rPr>
        <w:br w:type="page"/>
      </w:r>
    </w:p>
    <w:p w:rsidR="00A11EF9" w:rsidRPr="00C81207" w:rsidRDefault="00A11EF9">
      <w:pPr>
        <w:bidi w:val="0"/>
      </w:pPr>
      <w:r w:rsidRPr="00C81207">
        <w:lastRenderedPageBreak/>
        <w:br w:type="page"/>
      </w:r>
    </w:p>
    <w:p w:rsidR="00C935A3" w:rsidRPr="00C81207" w:rsidRDefault="00C935A3" w:rsidP="00C935A3">
      <w:pPr>
        <w:bidi w:val="0"/>
        <w:spacing w:line="276" w:lineRule="auto"/>
        <w:jc w:val="center"/>
      </w:pPr>
      <w:r w:rsidRPr="00C81207">
        <w:lastRenderedPageBreak/>
        <w:t>Chapter Two</w:t>
      </w:r>
    </w:p>
    <w:p w:rsidR="00C935A3" w:rsidRPr="00C81207" w:rsidRDefault="00C935A3" w:rsidP="00C935A3">
      <w:pPr>
        <w:pStyle w:val="Heading1"/>
        <w:tabs>
          <w:tab w:val="right" w:pos="3600"/>
        </w:tabs>
        <w:rPr>
          <w:szCs w:val="28"/>
        </w:rPr>
      </w:pPr>
    </w:p>
    <w:p w:rsidR="00C935A3" w:rsidRPr="00C81207" w:rsidRDefault="00C935A3" w:rsidP="00C935A3">
      <w:pPr>
        <w:pStyle w:val="Heading1"/>
        <w:tabs>
          <w:tab w:val="right" w:pos="3600"/>
        </w:tabs>
        <w:rPr>
          <w:szCs w:val="28"/>
        </w:rPr>
      </w:pPr>
      <w:r w:rsidRPr="00C81207">
        <w:rPr>
          <w:szCs w:val="28"/>
        </w:rPr>
        <w:t>Methodology and Data Quality</w:t>
      </w:r>
    </w:p>
    <w:p w:rsidR="00C935A3" w:rsidRPr="003435B9" w:rsidRDefault="00C935A3" w:rsidP="00C935A3">
      <w:pPr>
        <w:pStyle w:val="Heading1"/>
        <w:jc w:val="left"/>
        <w:rPr>
          <w:sz w:val="20"/>
          <w:szCs w:val="20"/>
        </w:rPr>
      </w:pPr>
    </w:p>
    <w:p w:rsidR="00652FC8" w:rsidRPr="00C81207" w:rsidRDefault="00C935A3" w:rsidP="00816223">
      <w:pPr>
        <w:pStyle w:val="BodyText2"/>
      </w:pPr>
      <w:r w:rsidRPr="00C81207">
        <w:t xml:space="preserve">The methodology </w:t>
      </w:r>
      <w:r w:rsidR="00550CCC" w:rsidRPr="00C81207">
        <w:t xml:space="preserve">for the </w:t>
      </w:r>
      <w:r w:rsidRPr="00C81207">
        <w:t>compil</w:t>
      </w:r>
      <w:r w:rsidR="00550CCC" w:rsidRPr="00C81207">
        <w:t>ation of the</w:t>
      </w:r>
      <w:r w:rsidRPr="00C81207">
        <w:t xml:space="preserve"> </w:t>
      </w:r>
      <w:r w:rsidR="00652FC8" w:rsidRPr="00C81207">
        <w:t>Tourism Sat</w:t>
      </w:r>
      <w:r w:rsidR="00550CCC" w:rsidRPr="00C81207">
        <w:t>e</w:t>
      </w:r>
      <w:r w:rsidR="00652FC8" w:rsidRPr="00C81207">
        <w:t>llite</w:t>
      </w:r>
      <w:r w:rsidRPr="00C81207">
        <w:t xml:space="preserve"> Account</w:t>
      </w:r>
      <w:r w:rsidR="0078667E">
        <w:t>s</w:t>
      </w:r>
      <w:r w:rsidR="00652FC8" w:rsidRPr="00C81207">
        <w:t xml:space="preserve"> (TSA)</w:t>
      </w:r>
      <w:r w:rsidRPr="00C81207">
        <w:t xml:space="preserve"> at current prices for </w:t>
      </w:r>
      <w:r w:rsidR="00BE7D05">
        <w:t>2012</w:t>
      </w:r>
      <w:r w:rsidRPr="00C81207">
        <w:t xml:space="preserve"> </w:t>
      </w:r>
      <w:r w:rsidR="00095175" w:rsidRPr="00C81207">
        <w:t xml:space="preserve">was based </w:t>
      </w:r>
      <w:r w:rsidRPr="00C81207">
        <w:t>on data tabulation a</w:t>
      </w:r>
      <w:r w:rsidR="00095175" w:rsidRPr="00C81207">
        <w:t>nd</w:t>
      </w:r>
      <w:r w:rsidRPr="00C81207">
        <w:t xml:space="preserve"> </w:t>
      </w:r>
      <w:r w:rsidR="00095175" w:rsidRPr="00C81207">
        <w:t xml:space="preserve">the </w:t>
      </w:r>
      <w:r w:rsidRPr="00C81207">
        <w:t xml:space="preserve">processing of data from all available sources to measure expenditure by </w:t>
      </w:r>
      <w:r w:rsidR="00652FC8" w:rsidRPr="00C81207">
        <w:t xml:space="preserve">type and </w:t>
      </w:r>
      <w:r w:rsidR="00550CCC" w:rsidRPr="00C81207">
        <w:t xml:space="preserve">by </w:t>
      </w:r>
      <w:r w:rsidR="00652FC8" w:rsidRPr="00C81207">
        <w:t>categor</w:t>
      </w:r>
      <w:r w:rsidR="00550CCC" w:rsidRPr="00C81207">
        <w:t>y</w:t>
      </w:r>
      <w:r w:rsidR="00652FC8" w:rsidRPr="00C81207">
        <w:t xml:space="preserve"> of tourist for the first </w:t>
      </w:r>
      <w:r w:rsidR="00D2682A">
        <w:t>three</w:t>
      </w:r>
      <w:r w:rsidR="00652FC8" w:rsidRPr="00C81207">
        <w:t xml:space="preserve"> tables of</w:t>
      </w:r>
      <w:r w:rsidR="00095175" w:rsidRPr="00C81207">
        <w:t xml:space="preserve"> the</w:t>
      </w:r>
      <w:r w:rsidR="00652FC8" w:rsidRPr="00C81207">
        <w:t xml:space="preserve"> TSA</w:t>
      </w:r>
      <w:r w:rsidR="007854B0" w:rsidRPr="00C81207">
        <w:t>,</w:t>
      </w:r>
      <w:r w:rsidR="00652FC8" w:rsidRPr="00C81207">
        <w:t xml:space="preserve"> as </w:t>
      </w:r>
      <w:r w:rsidR="00550CCC" w:rsidRPr="00C81207">
        <w:t xml:space="preserve">per the </w:t>
      </w:r>
      <w:r w:rsidR="00652FC8" w:rsidRPr="00C81207">
        <w:t>Tourism Satellite Account</w:t>
      </w:r>
      <w:r w:rsidR="000D0F48">
        <w:t>s</w:t>
      </w:r>
      <w:r w:rsidR="004F0A8A">
        <w:t>:</w:t>
      </w:r>
      <w:r w:rsidR="00095175" w:rsidRPr="00C81207">
        <w:t xml:space="preserve"> </w:t>
      </w:r>
      <w:r w:rsidR="00652FC8" w:rsidRPr="00C81207">
        <w:t xml:space="preserve">Recommended </w:t>
      </w:r>
      <w:r w:rsidR="000D0F48">
        <w:t xml:space="preserve">Methodological </w:t>
      </w:r>
      <w:r w:rsidR="00652FC8" w:rsidRPr="00C81207">
        <w:t xml:space="preserve">Framework </w:t>
      </w:r>
      <w:r w:rsidR="00433D3B">
        <w:t>M</w:t>
      </w:r>
      <w:r w:rsidR="00550CCC" w:rsidRPr="00C81207">
        <w:t>anual</w:t>
      </w:r>
      <w:r w:rsidR="00433D3B">
        <w:t xml:space="preserve"> 2008 </w:t>
      </w:r>
      <w:r w:rsidR="00550CCC" w:rsidRPr="00C81207">
        <w:t xml:space="preserve">published </w:t>
      </w:r>
      <w:r w:rsidR="00652FC8" w:rsidRPr="00C81207">
        <w:t>by UNWTO</w:t>
      </w:r>
      <w:r w:rsidR="004F0A8A">
        <w:t>. T</w:t>
      </w:r>
      <w:r w:rsidR="00095175" w:rsidRPr="00C81207">
        <w:t>h</w:t>
      </w:r>
      <w:r w:rsidR="007854B0" w:rsidRPr="00C81207">
        <w:t xml:space="preserve">ese </w:t>
      </w:r>
      <w:r w:rsidR="00816223">
        <w:t>three</w:t>
      </w:r>
      <w:r w:rsidR="007854B0" w:rsidRPr="00C81207">
        <w:t xml:space="preserve"> tables cover </w:t>
      </w:r>
      <w:r w:rsidR="00550CCC" w:rsidRPr="00C81207">
        <w:t>i</w:t>
      </w:r>
      <w:r w:rsidR="00B137C6" w:rsidRPr="00C81207">
        <w:t>n</w:t>
      </w:r>
      <w:r w:rsidR="00652FC8" w:rsidRPr="00C81207">
        <w:t>bo</w:t>
      </w:r>
      <w:r w:rsidR="00550CCC" w:rsidRPr="00C81207">
        <w:t>u</w:t>
      </w:r>
      <w:r w:rsidR="00652FC8" w:rsidRPr="00C81207">
        <w:t xml:space="preserve">nd, domestic, </w:t>
      </w:r>
      <w:r w:rsidR="00E6753F">
        <w:t xml:space="preserve">and </w:t>
      </w:r>
      <w:r w:rsidR="00652FC8" w:rsidRPr="00C81207">
        <w:t>outbound</w:t>
      </w:r>
      <w:r w:rsidR="00E6753F">
        <w:t xml:space="preserve"> tourism</w:t>
      </w:r>
      <w:r w:rsidR="00652FC8" w:rsidRPr="00C81207">
        <w:t>.</w:t>
      </w:r>
    </w:p>
    <w:p w:rsidR="00652FC8" w:rsidRPr="00C81207" w:rsidRDefault="00652FC8" w:rsidP="00652FC8">
      <w:pPr>
        <w:pStyle w:val="BodyText2"/>
      </w:pPr>
    </w:p>
    <w:p w:rsidR="00C935A3" w:rsidRPr="00C81207" w:rsidRDefault="00550CCC" w:rsidP="00B137C6">
      <w:pPr>
        <w:pStyle w:val="BodyText2"/>
      </w:pPr>
      <w:r w:rsidRPr="00C81207">
        <w:t xml:space="preserve">The system used to compile the </w:t>
      </w:r>
      <w:r w:rsidR="007854B0" w:rsidRPr="00C81207">
        <w:t xml:space="preserve">TSA </w:t>
      </w:r>
      <w:r w:rsidR="00B137C6" w:rsidRPr="00C81207">
        <w:t>is consist</w:t>
      </w:r>
      <w:r w:rsidRPr="00C81207">
        <w:t>e</w:t>
      </w:r>
      <w:r w:rsidR="00B137C6" w:rsidRPr="00C81207">
        <w:t>nt and coherent</w:t>
      </w:r>
      <w:r w:rsidR="00652FC8" w:rsidRPr="00C81207">
        <w:t xml:space="preserve"> with </w:t>
      </w:r>
      <w:r w:rsidR="00B137C6" w:rsidRPr="00C81207">
        <w:t xml:space="preserve">the </w:t>
      </w:r>
      <w:r w:rsidR="000D0F48">
        <w:t>Sys</w:t>
      </w:r>
      <w:r w:rsidR="0078667E">
        <w:t xml:space="preserve">tem of </w:t>
      </w:r>
      <w:r w:rsidR="00237678">
        <w:t>N</w:t>
      </w:r>
      <w:r w:rsidR="00652FC8" w:rsidRPr="00C81207">
        <w:t>ational</w:t>
      </w:r>
      <w:r w:rsidR="00237678">
        <w:t xml:space="preserve"> A</w:t>
      </w:r>
      <w:r w:rsidR="00652FC8" w:rsidRPr="00C81207">
        <w:t>ccount</w:t>
      </w:r>
      <w:r w:rsidR="00433D3B">
        <w:t>s</w:t>
      </w:r>
      <w:r w:rsidR="00652FC8" w:rsidRPr="00C81207">
        <w:t xml:space="preserve"> (SNA</w:t>
      </w:r>
      <w:r w:rsidR="00B137C6" w:rsidRPr="00C81207">
        <w:t xml:space="preserve"> </w:t>
      </w:r>
      <w:r w:rsidR="00652FC8" w:rsidRPr="00C81207">
        <w:t xml:space="preserve">2008) and </w:t>
      </w:r>
      <w:r w:rsidR="00237678">
        <w:t>B</w:t>
      </w:r>
      <w:r w:rsidR="00652FC8" w:rsidRPr="00C81207">
        <w:t xml:space="preserve">alance of </w:t>
      </w:r>
      <w:r w:rsidR="00237678">
        <w:t>P</w:t>
      </w:r>
      <w:r w:rsidR="00652FC8" w:rsidRPr="00C81207">
        <w:t>ayment</w:t>
      </w:r>
      <w:r w:rsidR="00237678">
        <w:t xml:space="preserve"> M</w:t>
      </w:r>
      <w:r w:rsidR="00B61420">
        <w:t>anual (BPM6</w:t>
      </w:r>
      <w:r w:rsidR="00B137C6" w:rsidRPr="00C81207">
        <w:t>)</w:t>
      </w:r>
      <w:r w:rsidR="00652FC8" w:rsidRPr="00C81207">
        <w:t>.</w:t>
      </w:r>
    </w:p>
    <w:p w:rsidR="006C6353" w:rsidRPr="00C81207" w:rsidRDefault="006C6353" w:rsidP="00652FC8">
      <w:pPr>
        <w:pStyle w:val="BodyText2"/>
      </w:pPr>
    </w:p>
    <w:p w:rsidR="006C6353" w:rsidRPr="00C81207" w:rsidRDefault="004E1F0C" w:rsidP="00C935A3">
      <w:pPr>
        <w:pStyle w:val="Heading1"/>
        <w:jc w:val="left"/>
        <w:rPr>
          <w:sz w:val="24"/>
          <w:szCs w:val="24"/>
          <w:lang w:eastAsia="en-GB"/>
        </w:rPr>
      </w:pPr>
      <w:r w:rsidRPr="00C81207">
        <w:rPr>
          <w:sz w:val="24"/>
          <w:szCs w:val="24"/>
        </w:rPr>
        <w:t xml:space="preserve">2.1 </w:t>
      </w:r>
      <w:r w:rsidR="006C6353" w:rsidRPr="00C81207">
        <w:rPr>
          <w:sz w:val="24"/>
          <w:szCs w:val="24"/>
        </w:rPr>
        <w:t xml:space="preserve">Methodology </w:t>
      </w:r>
    </w:p>
    <w:p w:rsidR="00743FF1" w:rsidRPr="00C81207" w:rsidRDefault="00E6753F" w:rsidP="006C6353">
      <w:pPr>
        <w:pStyle w:val="BodyText2"/>
      </w:pPr>
      <w:r>
        <w:t>D</w:t>
      </w:r>
      <w:r w:rsidR="00BC725C" w:rsidRPr="00B61420">
        <w:t xml:space="preserve">ata from each given source were </w:t>
      </w:r>
      <w:r>
        <w:t>processed</w:t>
      </w:r>
      <w:r w:rsidR="00BC725C" w:rsidRPr="00B61420">
        <w:t xml:space="preserve"> </w:t>
      </w:r>
      <w:r>
        <w:t xml:space="preserve">according to </w:t>
      </w:r>
      <w:r w:rsidR="00BC725C" w:rsidRPr="00B61420">
        <w:t>the classification from the available data sources.</w:t>
      </w:r>
      <w:r w:rsidR="006C6353" w:rsidRPr="00C81207">
        <w:t xml:space="preserve"> </w:t>
      </w:r>
      <w:r w:rsidR="00B80B3F" w:rsidRPr="00C81207">
        <w:t>T</w:t>
      </w:r>
      <w:r w:rsidR="006C6353" w:rsidRPr="00C81207">
        <w:t xml:space="preserve">he following </w:t>
      </w:r>
      <w:r>
        <w:t>box</w:t>
      </w:r>
      <w:r w:rsidR="006C6353" w:rsidRPr="00C81207">
        <w:t xml:space="preserve"> provide</w:t>
      </w:r>
      <w:r w:rsidR="00B80B3F" w:rsidRPr="00C81207">
        <w:t>s</w:t>
      </w:r>
      <w:r w:rsidR="006C6353" w:rsidRPr="00C81207">
        <w:t xml:space="preserve"> a</w:t>
      </w:r>
      <w:r w:rsidR="00B80B3F" w:rsidRPr="00C81207">
        <w:t xml:space="preserve"> </w:t>
      </w:r>
      <w:r w:rsidR="006C6353" w:rsidRPr="00C81207">
        <w:t>d</w:t>
      </w:r>
      <w:r w:rsidR="00B80B3F" w:rsidRPr="00C81207">
        <w:t>e</w:t>
      </w:r>
      <w:r w:rsidR="006C6353" w:rsidRPr="00C81207">
        <w:t xml:space="preserve">scription </w:t>
      </w:r>
      <w:r w:rsidR="00B80B3F" w:rsidRPr="00C81207">
        <w:t>o</w:t>
      </w:r>
      <w:r w:rsidR="006C6353" w:rsidRPr="00C81207">
        <w:t xml:space="preserve">f the methodology </w:t>
      </w:r>
      <w:r>
        <w:t>used t</w:t>
      </w:r>
      <w:r w:rsidR="006C6353" w:rsidRPr="00C81207">
        <w:t>o compil</w:t>
      </w:r>
      <w:r>
        <w:t>e</w:t>
      </w:r>
      <w:r w:rsidR="00743FF1" w:rsidRPr="00C81207">
        <w:t xml:space="preserve"> </w:t>
      </w:r>
      <w:r w:rsidR="00B80B3F" w:rsidRPr="00C81207">
        <w:t xml:space="preserve">the </w:t>
      </w:r>
      <w:r w:rsidR="007854B0" w:rsidRPr="00C81207">
        <w:t>T</w:t>
      </w:r>
      <w:r w:rsidR="00743FF1" w:rsidRPr="00C81207">
        <w:t xml:space="preserve">ourism </w:t>
      </w:r>
      <w:r w:rsidR="007854B0" w:rsidRPr="00C81207">
        <w:t>S</w:t>
      </w:r>
      <w:r w:rsidR="00743FF1" w:rsidRPr="00C81207">
        <w:t>at</w:t>
      </w:r>
      <w:r w:rsidR="00B80B3F" w:rsidRPr="00C81207">
        <w:t>el</w:t>
      </w:r>
      <w:r w:rsidR="00743FF1" w:rsidRPr="00C81207">
        <w:t xml:space="preserve">lite </w:t>
      </w:r>
      <w:r w:rsidR="007854B0" w:rsidRPr="00C81207">
        <w:t>A</w:t>
      </w:r>
      <w:r w:rsidR="00743FF1" w:rsidRPr="00C81207">
        <w:t>ccount</w:t>
      </w:r>
      <w:r w:rsidR="0078667E">
        <w:t>s</w:t>
      </w:r>
      <w:r w:rsidR="00743FF1" w:rsidRPr="00C81207">
        <w:t xml:space="preserve"> for each table.</w:t>
      </w:r>
    </w:p>
    <w:p w:rsidR="00743FF1" w:rsidRPr="00C81207" w:rsidRDefault="00743FF1" w:rsidP="006C6353">
      <w:pPr>
        <w:pStyle w:val="BodyText2"/>
      </w:pPr>
    </w:p>
    <w:tbl>
      <w:tblPr>
        <w:tblStyle w:val="TableGrid"/>
        <w:tblW w:w="0" w:type="auto"/>
        <w:tblLook w:val="04A0"/>
      </w:tblPr>
      <w:tblGrid>
        <w:gridCol w:w="1255"/>
        <w:gridCol w:w="3010"/>
        <w:gridCol w:w="4786"/>
      </w:tblGrid>
      <w:tr w:rsidR="00743FF1" w:rsidRPr="00C81207" w:rsidTr="003435B9">
        <w:trPr>
          <w:tblHeader/>
        </w:trPr>
        <w:tc>
          <w:tcPr>
            <w:tcW w:w="1251" w:type="dxa"/>
          </w:tcPr>
          <w:p w:rsidR="00743FF1" w:rsidRPr="00C81207" w:rsidRDefault="00412903" w:rsidP="00412903">
            <w:pPr>
              <w:bidi w:val="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Table name</w:t>
            </w:r>
          </w:p>
        </w:tc>
        <w:tc>
          <w:tcPr>
            <w:tcW w:w="3010" w:type="dxa"/>
          </w:tcPr>
          <w:p w:rsidR="00743FF1" w:rsidRPr="00C81207" w:rsidRDefault="00412903" w:rsidP="0041290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</w:pPr>
            <w:r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Table source</w:t>
            </w:r>
          </w:p>
        </w:tc>
        <w:tc>
          <w:tcPr>
            <w:tcW w:w="4786" w:type="dxa"/>
          </w:tcPr>
          <w:p w:rsidR="00743FF1" w:rsidRPr="00C81207" w:rsidRDefault="00412903" w:rsidP="00ED3BF1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</w:pPr>
            <w:r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Technical notes</w:t>
            </w:r>
          </w:p>
        </w:tc>
      </w:tr>
      <w:tr w:rsidR="00743FF1" w:rsidRPr="00C81207" w:rsidTr="004E1F0C">
        <w:trPr>
          <w:trHeight w:val="693"/>
        </w:trPr>
        <w:tc>
          <w:tcPr>
            <w:tcW w:w="1251" w:type="dxa"/>
          </w:tcPr>
          <w:p w:rsidR="00743FF1" w:rsidRPr="00C81207" w:rsidRDefault="00412903" w:rsidP="000B0D51">
            <w:pPr>
              <w:bidi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>Inbound tourism expenditure for overnight stay</w:t>
            </w:r>
            <w:r w:rsidR="000B0D51" w:rsidRPr="00C81207">
              <w:rPr>
                <w:rFonts w:asciiTheme="majorBidi" w:hAnsiTheme="majorBidi" w:cstheme="majorBidi"/>
                <w:sz w:val="22"/>
                <w:szCs w:val="22"/>
              </w:rPr>
              <w:t>s</w:t>
            </w:r>
          </w:p>
        </w:tc>
        <w:tc>
          <w:tcPr>
            <w:tcW w:w="3010" w:type="dxa"/>
          </w:tcPr>
          <w:p w:rsidR="00743FF1" w:rsidRPr="00C81207" w:rsidRDefault="00412903" w:rsidP="002910D5">
            <w:pPr>
              <w:pStyle w:val="ListParagraph"/>
              <w:numPr>
                <w:ilvl w:val="0"/>
                <w:numId w:val="20"/>
              </w:numPr>
              <w:bidi w:val="0"/>
              <w:ind w:left="167" w:hanging="218"/>
              <w:rPr>
                <w:rFonts w:asciiTheme="majorBidi" w:hAnsiTheme="majorBidi" w:cstheme="majorBidi"/>
                <w:sz w:val="22"/>
                <w:szCs w:val="22"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Hotel survey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</w:p>
          <w:p w:rsidR="00743FF1" w:rsidRPr="00C81207" w:rsidRDefault="00412903" w:rsidP="00EA3F1F">
            <w:pPr>
              <w:pStyle w:val="ListParagraph"/>
              <w:numPr>
                <w:ilvl w:val="0"/>
                <w:numId w:val="20"/>
              </w:numPr>
              <w:bidi w:val="0"/>
              <w:ind w:left="167" w:hanging="218"/>
              <w:rPr>
                <w:rFonts w:asciiTheme="majorBidi" w:hAnsiTheme="majorBidi" w:cstheme="majorBidi"/>
                <w:sz w:val="22"/>
                <w:szCs w:val="22"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Inbound survey/ balance of payment attachment </w:t>
            </w:r>
            <w:r w:rsidR="00E6753F">
              <w:rPr>
                <w:rFonts w:asciiTheme="majorBidi" w:hAnsiTheme="majorBidi" w:cstheme="majorBidi"/>
                <w:sz w:val="22"/>
                <w:szCs w:val="22"/>
              </w:rPr>
              <w:t>on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17FBA" w:rsidRPr="00C81207">
              <w:rPr>
                <w:rFonts w:asciiTheme="majorBidi" w:hAnsiTheme="majorBidi" w:cstheme="majorBidi"/>
                <w:sz w:val="22"/>
                <w:szCs w:val="22"/>
              </w:rPr>
              <w:t>L</w:t>
            </w:r>
            <w:r w:rsidR="00EA3F1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abor </w:t>
            </w:r>
            <w:r w:rsidR="00417FBA" w:rsidRPr="00C81207">
              <w:rPr>
                <w:rFonts w:asciiTheme="majorBidi" w:hAnsiTheme="majorBidi" w:cstheme="majorBidi"/>
                <w:sz w:val="22"/>
                <w:szCs w:val="22"/>
              </w:rPr>
              <w:t>F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orce </w:t>
            </w:r>
            <w:r w:rsidR="00417FBA" w:rsidRPr="00C81207">
              <w:rPr>
                <w:rFonts w:asciiTheme="majorBidi" w:hAnsiTheme="majorBidi" w:cstheme="majorBidi"/>
                <w:sz w:val="22"/>
                <w:szCs w:val="22"/>
              </w:rPr>
              <w:t>S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urvey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  <w:r w:rsidR="00EA3F1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743FF1" w:rsidRPr="00C81207" w:rsidRDefault="00FF119D" w:rsidP="00FF119D">
            <w:pPr>
              <w:pStyle w:val="ListParagraph"/>
              <w:numPr>
                <w:ilvl w:val="0"/>
                <w:numId w:val="20"/>
              </w:numPr>
              <w:bidi w:val="0"/>
              <w:ind w:left="167" w:hanging="218"/>
              <w:rPr>
                <w:rFonts w:asciiTheme="majorBidi" w:hAnsiTheme="majorBidi" w:cstheme="majorBidi"/>
                <w:sz w:val="22"/>
                <w:szCs w:val="22"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Population and housing </w:t>
            </w:r>
            <w:r w:rsidR="00412903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estimat</w:t>
            </w:r>
            <w:r w:rsidR="007854B0" w:rsidRPr="00C81207">
              <w:rPr>
                <w:rFonts w:asciiTheme="majorBidi" w:hAnsiTheme="majorBidi" w:cstheme="majorBidi"/>
                <w:sz w:val="22"/>
                <w:szCs w:val="22"/>
              </w:rPr>
              <w:t>e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  <w:r w:rsidR="00412903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based on the </w:t>
            </w:r>
            <w:r w:rsidR="00417FBA" w:rsidRPr="00C81207">
              <w:rPr>
                <w:rFonts w:asciiTheme="majorBidi" w:hAnsiTheme="majorBidi" w:cstheme="majorBidi"/>
                <w:sz w:val="22"/>
                <w:szCs w:val="22"/>
              </w:rPr>
              <w:t>P</w:t>
            </w:r>
            <w:r w:rsidR="00412903" w:rsidRPr="00C81207">
              <w:rPr>
                <w:rFonts w:asciiTheme="majorBidi" w:hAnsiTheme="majorBidi" w:cstheme="majorBidi"/>
                <w:sz w:val="22"/>
                <w:szCs w:val="22"/>
              </w:rPr>
              <w:t>opulation</w:t>
            </w:r>
            <w:r w:rsidR="00417FBA" w:rsidRPr="00C812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12903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17FBA" w:rsidRPr="00C81207">
              <w:rPr>
                <w:rFonts w:asciiTheme="majorBidi" w:hAnsiTheme="majorBidi" w:cstheme="majorBidi"/>
                <w:sz w:val="22"/>
                <w:szCs w:val="22"/>
              </w:rPr>
              <w:t>H</w:t>
            </w:r>
            <w:r w:rsidR="00412903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ousing and </w:t>
            </w:r>
            <w:r w:rsidR="00417FBA" w:rsidRPr="00C81207">
              <w:rPr>
                <w:rFonts w:asciiTheme="majorBidi" w:hAnsiTheme="majorBidi" w:cstheme="majorBidi"/>
                <w:sz w:val="22"/>
                <w:szCs w:val="22"/>
              </w:rPr>
              <w:t>E</w:t>
            </w:r>
            <w:r w:rsidR="00412903" w:rsidRPr="00C81207">
              <w:rPr>
                <w:rFonts w:asciiTheme="majorBidi" w:hAnsiTheme="majorBidi" w:cstheme="majorBidi"/>
                <w:sz w:val="22"/>
                <w:szCs w:val="22"/>
              </w:rPr>
              <w:t>stablishment</w:t>
            </w:r>
            <w:r w:rsidR="00417FBA" w:rsidRPr="00C81207">
              <w:rPr>
                <w:rFonts w:asciiTheme="majorBidi" w:hAnsiTheme="majorBidi" w:cstheme="majorBidi"/>
                <w:sz w:val="22"/>
                <w:szCs w:val="22"/>
              </w:rPr>
              <w:t>s Census</w:t>
            </w:r>
            <w:r w:rsidR="00412903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2007  </w:t>
            </w:r>
          </w:p>
          <w:p w:rsidR="00743FF1" w:rsidRDefault="002910D5" w:rsidP="00EA3F1F">
            <w:pPr>
              <w:pStyle w:val="ListParagraph"/>
              <w:numPr>
                <w:ilvl w:val="0"/>
                <w:numId w:val="20"/>
              </w:numPr>
              <w:bidi w:val="0"/>
              <w:ind w:left="167" w:hanging="2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Estimat</w:t>
            </w:r>
            <w:r w:rsidR="00433D3B">
              <w:rPr>
                <w:rFonts w:asciiTheme="majorBidi" w:hAnsiTheme="majorBidi" w:cstheme="majorBidi"/>
                <w:sz w:val="22"/>
                <w:szCs w:val="22"/>
              </w:rPr>
              <w:t>es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f</w:t>
            </w:r>
            <w:r w:rsidR="00433D3B">
              <w:rPr>
                <w:rFonts w:asciiTheme="majorBidi" w:hAnsiTheme="majorBidi" w:cstheme="majorBidi"/>
                <w:sz w:val="22"/>
                <w:szCs w:val="22"/>
              </w:rPr>
              <w:t>rom the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3F1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Palestinian </w:t>
            </w:r>
            <w:r w:rsidR="00417FBA" w:rsidRPr="00C81207">
              <w:rPr>
                <w:rFonts w:asciiTheme="majorBidi" w:hAnsiTheme="majorBidi" w:cstheme="majorBidi"/>
                <w:sz w:val="22"/>
                <w:szCs w:val="22"/>
              </w:rPr>
              <w:t>E</w:t>
            </w:r>
            <w:r w:rsidR="00EA3F1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xpenditure and </w:t>
            </w:r>
            <w:r w:rsidR="00417FBA" w:rsidRPr="00C81207">
              <w:rPr>
                <w:rFonts w:asciiTheme="majorBidi" w:hAnsiTheme="majorBidi" w:cstheme="majorBidi"/>
                <w:sz w:val="22"/>
                <w:szCs w:val="22"/>
              </w:rPr>
              <w:t>C</w:t>
            </w:r>
            <w:r w:rsidR="00EA3F1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onsumption Survey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</w:p>
          <w:p w:rsidR="0023764F" w:rsidRPr="00C81207" w:rsidRDefault="0023764F" w:rsidP="0023764F">
            <w:pPr>
              <w:pStyle w:val="ListParagraph"/>
              <w:numPr>
                <w:ilvl w:val="0"/>
                <w:numId w:val="20"/>
              </w:numPr>
              <w:bidi w:val="0"/>
              <w:ind w:left="167" w:hanging="218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Hotel Guest Survey 2009</w:t>
            </w:r>
          </w:p>
          <w:p w:rsidR="00743FF1" w:rsidRPr="00C81207" w:rsidRDefault="00743FF1" w:rsidP="00655817">
            <w:pPr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4786" w:type="dxa"/>
          </w:tcPr>
          <w:p w:rsidR="00743FF1" w:rsidRPr="00C81207" w:rsidRDefault="00ED3BF1" w:rsidP="00ED3BF1">
            <w:pPr>
              <w:pStyle w:val="ListParagraph"/>
              <w:numPr>
                <w:ilvl w:val="0"/>
                <w:numId w:val="19"/>
              </w:numPr>
              <w:bidi w:val="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</w:pPr>
            <w:r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Inbound tourist expenditure with overnight stay in local hotels.</w:t>
            </w:r>
          </w:p>
          <w:p w:rsidR="00DB57C2" w:rsidRDefault="004B1089" w:rsidP="00DB6BE6">
            <w:pPr>
              <w:pStyle w:val="ListParagraph"/>
              <w:bidi w:val="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1089">
              <w:rPr>
                <w:rFonts w:asciiTheme="majorBidi" w:hAnsiTheme="majorBidi" w:cstheme="majorBidi"/>
                <w:sz w:val="22"/>
                <w:szCs w:val="22"/>
              </w:rPr>
              <w:t>Inbound tourist expenditure with overnight stay in local hotels was estimated by obtaining the number of overnight stays of foreign guests and dividing the expenditure of foreign hotel gues</w:t>
            </w:r>
            <w:r w:rsidRPr="009A1974">
              <w:rPr>
                <w:rFonts w:asciiTheme="majorBidi" w:hAnsiTheme="majorBidi" w:cstheme="majorBidi"/>
                <w:sz w:val="22"/>
                <w:szCs w:val="22"/>
              </w:rPr>
              <w:t>ts by the type of trip organization in 2009, applying</w:t>
            </w:r>
            <w:r w:rsidR="009A1974" w:rsidRPr="009A1974">
              <w:rPr>
                <w:rFonts w:asciiTheme="majorBidi" w:hAnsiTheme="majorBidi" w:cstheme="majorBidi"/>
                <w:sz w:val="22"/>
                <w:szCs w:val="22"/>
              </w:rPr>
              <w:t xml:space="preserve"> inflation rate</w:t>
            </w:r>
            <w:r w:rsidRPr="009A1974">
              <w:rPr>
                <w:rFonts w:asciiTheme="majorBidi" w:hAnsiTheme="majorBidi" w:cstheme="majorBidi"/>
                <w:sz w:val="22"/>
                <w:szCs w:val="22"/>
              </w:rPr>
              <w:t xml:space="preserve"> in 2012 from 2009.</w:t>
            </w:r>
          </w:p>
          <w:p w:rsidR="00ED3BF1" w:rsidRPr="00C81207" w:rsidRDefault="00FF119D" w:rsidP="00FF119D">
            <w:pPr>
              <w:pStyle w:val="ListParagraph"/>
              <w:numPr>
                <w:ilvl w:val="0"/>
                <w:numId w:val="19"/>
              </w:numPr>
              <w:bidi w:val="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D3BF1"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Inbound tourist expenditure with overnight stay </w:t>
            </w:r>
            <w:r w:rsidR="00274BD6"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with</w:t>
            </w:r>
            <w:r w:rsidR="00ED3BF1"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local family hosts.</w:t>
            </w:r>
          </w:p>
          <w:p w:rsidR="00CF0853" w:rsidRPr="00C81207" w:rsidRDefault="00FF119D" w:rsidP="0093467B">
            <w:pPr>
              <w:pStyle w:val="ListParagraph"/>
              <w:bidi w:val="0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The total expenditure of </w:t>
            </w:r>
            <w:r w:rsidR="00274BD6" w:rsidRPr="00C81207">
              <w:rPr>
                <w:rFonts w:asciiTheme="majorBidi" w:hAnsiTheme="majorBidi" w:cstheme="majorBidi"/>
                <w:sz w:val="22"/>
                <w:szCs w:val="22"/>
              </w:rPr>
              <w:t>i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>nbound tourists with overnight stay in local family hosts was estimate</w:t>
            </w:r>
            <w:r w:rsidR="00274BD6" w:rsidRPr="00C81207">
              <w:rPr>
                <w:rFonts w:asciiTheme="majorBidi" w:hAnsiTheme="majorBidi" w:cstheme="majorBidi"/>
                <w:sz w:val="22"/>
                <w:szCs w:val="22"/>
              </w:rPr>
              <w:t>d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from the </w:t>
            </w:r>
            <w:r w:rsidR="00274BD6" w:rsidRPr="00C81207">
              <w:rPr>
                <w:rFonts w:asciiTheme="majorBidi" w:hAnsiTheme="majorBidi" w:cstheme="majorBidi"/>
                <w:sz w:val="22"/>
                <w:szCs w:val="22"/>
              </w:rPr>
              <w:t>i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>nbound survey</w:t>
            </w:r>
            <w:r w:rsidR="00973F6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2137">
              <w:rPr>
                <w:rFonts w:asciiTheme="majorBidi" w:hAnsiTheme="majorBidi" w:cstheme="majorBidi"/>
                <w:sz w:val="22"/>
                <w:szCs w:val="22"/>
              </w:rPr>
              <w:t xml:space="preserve">of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  <w:p w:rsidR="00ED3BF1" w:rsidRPr="00C81207" w:rsidRDefault="00ED3BF1" w:rsidP="00B137C6">
            <w:pPr>
              <w:pStyle w:val="ListParagraph"/>
              <w:numPr>
                <w:ilvl w:val="0"/>
                <w:numId w:val="19"/>
              </w:numPr>
              <w:bidi w:val="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Inbound touris</w:t>
            </w:r>
            <w:r w:rsidR="00B040B9"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m</w:t>
            </w:r>
            <w:r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expenditure with overnight stay </w:t>
            </w:r>
            <w:r w:rsidR="00B137C6"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provided </w:t>
            </w:r>
            <w:r w:rsidR="008B213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in</w:t>
            </w:r>
            <w:r w:rsidR="00B137C6"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vacation homes on own account</w:t>
            </w:r>
            <w:r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</w:p>
          <w:p w:rsidR="00FF119D" w:rsidRPr="00C81207" w:rsidRDefault="00FF119D" w:rsidP="005519BC">
            <w:pPr>
              <w:pStyle w:val="ListParagraph"/>
              <w:numPr>
                <w:ilvl w:val="0"/>
                <w:numId w:val="20"/>
              </w:numPr>
              <w:bidi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>Inbound touris</w:t>
            </w:r>
            <w:r w:rsidR="007854B0" w:rsidRPr="00C81207">
              <w:rPr>
                <w:rFonts w:asciiTheme="majorBidi" w:hAnsiTheme="majorBidi" w:cstheme="majorBidi"/>
                <w:sz w:val="22"/>
                <w:szCs w:val="22"/>
              </w:rPr>
              <w:t>m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numbers with overnight stay in</w:t>
            </w:r>
            <w:r w:rsidR="008B2137">
              <w:rPr>
                <w:rFonts w:asciiTheme="majorBidi" w:hAnsiTheme="majorBidi" w:cstheme="majorBidi"/>
                <w:sz w:val="22"/>
                <w:szCs w:val="22"/>
              </w:rPr>
              <w:t xml:space="preserve"> a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secondary home w</w:t>
            </w:r>
            <w:r w:rsidR="00973F6E">
              <w:rPr>
                <w:rFonts w:asciiTheme="majorBidi" w:hAnsiTheme="majorBidi" w:cstheme="majorBidi"/>
                <w:sz w:val="22"/>
                <w:szCs w:val="22"/>
              </w:rPr>
              <w:t>ere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estimate</w:t>
            </w:r>
            <w:r w:rsidR="00B137C6" w:rsidRPr="00C81207">
              <w:rPr>
                <w:rFonts w:asciiTheme="majorBidi" w:hAnsiTheme="majorBidi" w:cstheme="majorBidi"/>
                <w:sz w:val="22"/>
                <w:szCs w:val="22"/>
              </w:rPr>
              <w:t>d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from the </w:t>
            </w:r>
            <w:r w:rsidR="007A060C" w:rsidRPr="00C81207">
              <w:rPr>
                <w:rFonts w:asciiTheme="majorBidi" w:hAnsiTheme="majorBidi" w:cstheme="majorBidi"/>
                <w:sz w:val="22"/>
                <w:szCs w:val="22"/>
              </w:rPr>
              <w:t>p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>opulation and housing estimat</w:t>
            </w:r>
            <w:r w:rsidR="007854B0" w:rsidRPr="00C81207">
              <w:rPr>
                <w:rFonts w:asciiTheme="majorBidi" w:hAnsiTheme="majorBidi" w:cstheme="majorBidi"/>
                <w:sz w:val="22"/>
                <w:szCs w:val="22"/>
              </w:rPr>
              <w:t>es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B2137">
              <w:rPr>
                <w:rFonts w:asciiTheme="majorBidi" w:hAnsiTheme="majorBidi" w:cstheme="majorBidi"/>
                <w:sz w:val="22"/>
                <w:szCs w:val="22"/>
              </w:rPr>
              <w:t xml:space="preserve">of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based on the </w:t>
            </w:r>
            <w:r w:rsidR="007A060C" w:rsidRPr="00C81207">
              <w:rPr>
                <w:rFonts w:asciiTheme="majorBidi" w:hAnsiTheme="majorBidi" w:cstheme="majorBidi"/>
                <w:sz w:val="22"/>
                <w:szCs w:val="22"/>
              </w:rPr>
              <w:t>P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>opulation</w:t>
            </w:r>
            <w:r w:rsidR="007A060C" w:rsidRPr="00C812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A060C" w:rsidRPr="00C81207">
              <w:rPr>
                <w:rFonts w:asciiTheme="majorBidi" w:hAnsiTheme="majorBidi" w:cstheme="majorBidi"/>
                <w:sz w:val="22"/>
                <w:szCs w:val="22"/>
              </w:rPr>
              <w:t>H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ousing and </w:t>
            </w:r>
            <w:r w:rsidR="007A060C" w:rsidRPr="00C81207">
              <w:rPr>
                <w:rFonts w:asciiTheme="majorBidi" w:hAnsiTheme="majorBidi" w:cstheme="majorBidi"/>
                <w:sz w:val="22"/>
                <w:szCs w:val="22"/>
              </w:rPr>
              <w:t>E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>stablishment</w:t>
            </w:r>
            <w:r w:rsidR="007A060C" w:rsidRPr="00C81207">
              <w:rPr>
                <w:rFonts w:asciiTheme="majorBidi" w:hAnsiTheme="majorBidi" w:cstheme="majorBidi"/>
                <w:sz w:val="22"/>
                <w:szCs w:val="22"/>
              </w:rPr>
              <w:t>s Census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2007.</w:t>
            </w:r>
            <w:r w:rsidR="009E7A4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A060C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T</w:t>
            </w:r>
            <w:r w:rsidR="009E7A4F" w:rsidRPr="00C81207">
              <w:rPr>
                <w:rFonts w:asciiTheme="majorBidi" w:hAnsiTheme="majorBidi" w:cstheme="majorBidi"/>
                <w:sz w:val="22"/>
                <w:szCs w:val="22"/>
              </w:rPr>
              <w:t>he average number of ove</w:t>
            </w:r>
            <w:r w:rsidR="007A060C" w:rsidRPr="00C81207">
              <w:rPr>
                <w:rFonts w:asciiTheme="majorBidi" w:hAnsiTheme="majorBidi" w:cstheme="majorBidi"/>
                <w:sz w:val="22"/>
                <w:szCs w:val="22"/>
              </w:rPr>
              <w:t>rn</w:t>
            </w:r>
            <w:r w:rsidR="009E7A4F" w:rsidRPr="00C81207">
              <w:rPr>
                <w:rFonts w:asciiTheme="majorBidi" w:hAnsiTheme="majorBidi" w:cstheme="majorBidi"/>
                <w:sz w:val="22"/>
                <w:szCs w:val="22"/>
              </w:rPr>
              <w:t>ight stay</w:t>
            </w:r>
            <w:r w:rsidR="007A060C" w:rsidRPr="00C81207">
              <w:rPr>
                <w:rFonts w:asciiTheme="majorBidi" w:hAnsiTheme="majorBidi" w:cstheme="majorBidi"/>
                <w:sz w:val="22"/>
                <w:szCs w:val="22"/>
              </w:rPr>
              <w:t>s</w:t>
            </w:r>
            <w:r w:rsidR="009E7A4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was estimate</w:t>
            </w:r>
            <w:r w:rsidR="007A060C" w:rsidRPr="00C81207">
              <w:rPr>
                <w:rFonts w:asciiTheme="majorBidi" w:hAnsiTheme="majorBidi" w:cstheme="majorBidi"/>
                <w:sz w:val="22"/>
                <w:szCs w:val="22"/>
              </w:rPr>
              <w:t>d</w:t>
            </w:r>
            <w:r w:rsidR="009E7A4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9E7A4F" w:rsidRPr="00C81207">
              <w:rPr>
                <w:rFonts w:asciiTheme="majorBidi" w:hAnsiTheme="majorBidi" w:cstheme="majorBidi"/>
                <w:sz w:val="22"/>
                <w:szCs w:val="22"/>
              </w:rPr>
              <w:t>as</w:t>
            </w:r>
            <w:proofErr w:type="spellEnd"/>
            <w:r w:rsidR="009E7A4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the same average of overnight stay</w:t>
            </w:r>
            <w:r w:rsidR="007A060C" w:rsidRPr="00C81207">
              <w:rPr>
                <w:rFonts w:asciiTheme="majorBidi" w:hAnsiTheme="majorBidi" w:cstheme="majorBidi"/>
                <w:sz w:val="22"/>
                <w:szCs w:val="22"/>
              </w:rPr>
              <w:t>s</w:t>
            </w:r>
            <w:r w:rsidR="009E7A4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of inbound tourists host</w:t>
            </w:r>
            <w:r w:rsidR="007A060C" w:rsidRPr="00C81207">
              <w:rPr>
                <w:rFonts w:asciiTheme="majorBidi" w:hAnsiTheme="majorBidi" w:cstheme="majorBidi"/>
                <w:sz w:val="22"/>
                <w:szCs w:val="22"/>
              </w:rPr>
              <w:t>ed</w:t>
            </w:r>
            <w:r w:rsidR="009E7A4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A060C" w:rsidRPr="00C81207">
              <w:rPr>
                <w:rFonts w:asciiTheme="majorBidi" w:hAnsiTheme="majorBidi" w:cstheme="majorBidi"/>
                <w:sz w:val="22"/>
                <w:szCs w:val="22"/>
              </w:rPr>
              <w:t>by</w:t>
            </w:r>
            <w:r w:rsidR="009E7A4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local families.</w:t>
            </w:r>
          </w:p>
          <w:p w:rsidR="00CF0853" w:rsidRPr="00C81207" w:rsidRDefault="009E7A4F" w:rsidP="005519BC">
            <w:pPr>
              <w:pStyle w:val="ListParagraph"/>
              <w:numPr>
                <w:ilvl w:val="0"/>
                <w:numId w:val="20"/>
              </w:numPr>
              <w:bidi w:val="0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>Th</w:t>
            </w:r>
            <w:r w:rsidR="001D27A5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is 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>expenditure</w:t>
            </w:r>
            <w:r w:rsidR="001D27A5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was </w:t>
            </w:r>
            <w:r w:rsidR="00E62A18" w:rsidRPr="00C81207">
              <w:rPr>
                <w:rFonts w:asciiTheme="majorBidi" w:hAnsiTheme="majorBidi" w:cstheme="majorBidi"/>
                <w:sz w:val="22"/>
                <w:szCs w:val="22"/>
              </w:rPr>
              <w:t>defined</w:t>
            </w:r>
            <w:r w:rsidR="001D27A5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as the same </w:t>
            </w:r>
            <w:r w:rsidR="00E62A18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as </w:t>
            </w:r>
            <w:r w:rsidR="001D27A5" w:rsidRPr="00C81207">
              <w:rPr>
                <w:rFonts w:asciiTheme="majorBidi" w:hAnsiTheme="majorBidi" w:cstheme="majorBidi"/>
                <w:sz w:val="22"/>
                <w:szCs w:val="22"/>
              </w:rPr>
              <w:t>for domestic tourism expenditure</w:t>
            </w:r>
            <w:r w:rsidR="008B213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D27A5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excluding accommodation service</w:t>
            </w:r>
            <w:r w:rsidR="00E62A18" w:rsidRPr="00C81207">
              <w:rPr>
                <w:rFonts w:asciiTheme="majorBidi" w:hAnsiTheme="majorBidi" w:cstheme="majorBidi"/>
                <w:sz w:val="22"/>
                <w:szCs w:val="22"/>
              </w:rPr>
              <w:t>s</w:t>
            </w:r>
            <w:r w:rsidR="001D27A5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expenditure</w:t>
            </w:r>
            <w:r w:rsidR="00B137C6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D27A5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(imputed from </w:t>
            </w:r>
            <w:r w:rsidR="00E62A18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the </w:t>
            </w:r>
            <w:r w:rsidR="00094AA5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Palestinian </w:t>
            </w:r>
            <w:r w:rsidR="00094AA5" w:rsidRPr="00C81207">
              <w:rPr>
                <w:rFonts w:asciiTheme="majorBidi" w:hAnsiTheme="majorBidi" w:cstheme="majorBidi"/>
                <w:sz w:val="22"/>
                <w:szCs w:val="22"/>
              </w:rPr>
              <w:lastRenderedPageBreak/>
              <w:t xml:space="preserve">expenditure and consumption </w:t>
            </w:r>
            <w:r w:rsidR="00E62A18" w:rsidRPr="00C81207">
              <w:rPr>
                <w:rFonts w:asciiTheme="majorBidi" w:hAnsiTheme="majorBidi" w:cstheme="majorBidi"/>
                <w:sz w:val="22"/>
                <w:szCs w:val="22"/>
              </w:rPr>
              <w:t>s</w:t>
            </w:r>
            <w:r w:rsidR="00094AA5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urvey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  <w:r w:rsidR="00094AA5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as in the</w:t>
            </w:r>
            <w:r w:rsidR="00B137C6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TSA</w:t>
            </w:r>
            <w:r w:rsidR="00094AA5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recommendation</w:t>
            </w:r>
            <w:r w:rsidR="00B137C6" w:rsidRPr="00C81207">
              <w:rPr>
                <w:rFonts w:asciiTheme="majorBidi" w:hAnsiTheme="majorBidi" w:cstheme="majorBidi"/>
                <w:sz w:val="22"/>
                <w:szCs w:val="22"/>
              </w:rPr>
              <w:t>s</w:t>
            </w:r>
            <w:r w:rsidR="00094AA5" w:rsidRPr="00C81207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E62A18" w:rsidRPr="00C81207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</w:tc>
      </w:tr>
      <w:tr w:rsidR="00EA3F1F" w:rsidRPr="00C81207" w:rsidTr="00EA3F1F">
        <w:tc>
          <w:tcPr>
            <w:tcW w:w="1251" w:type="dxa"/>
          </w:tcPr>
          <w:p w:rsidR="00EA3F1F" w:rsidRPr="00C81207" w:rsidRDefault="00EA3F1F" w:rsidP="00A224E1">
            <w:pPr>
              <w:bidi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lastRenderedPageBreak/>
              <w:t>Inbound tourism expenditure for same day visitors</w:t>
            </w:r>
          </w:p>
        </w:tc>
        <w:tc>
          <w:tcPr>
            <w:tcW w:w="3010" w:type="dxa"/>
          </w:tcPr>
          <w:p w:rsidR="00EA3F1F" w:rsidRPr="00C81207" w:rsidRDefault="00EA3F1F" w:rsidP="00EA3F1F">
            <w:pPr>
              <w:pStyle w:val="ListParagraph"/>
              <w:numPr>
                <w:ilvl w:val="0"/>
                <w:numId w:val="20"/>
              </w:numPr>
              <w:bidi w:val="0"/>
              <w:ind w:left="167" w:hanging="218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Police tourism data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</w:p>
          <w:p w:rsidR="00EA3F1F" w:rsidRPr="00C81207" w:rsidRDefault="00EA3F1F" w:rsidP="00EA3F1F">
            <w:pPr>
              <w:pStyle w:val="ListParagraph"/>
              <w:numPr>
                <w:ilvl w:val="0"/>
                <w:numId w:val="20"/>
              </w:numPr>
              <w:bidi w:val="0"/>
              <w:ind w:left="167" w:hanging="218"/>
              <w:rPr>
                <w:rFonts w:asciiTheme="majorBidi" w:hAnsiTheme="majorBidi" w:cstheme="majorBidi"/>
                <w:sz w:val="22"/>
                <w:szCs w:val="22"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Hotel guest survey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</w:p>
          <w:p w:rsidR="00EA3F1F" w:rsidRPr="00C81207" w:rsidRDefault="00EA3F1F" w:rsidP="0023764F">
            <w:pPr>
              <w:pStyle w:val="ListParagraph"/>
              <w:bidi w:val="0"/>
              <w:ind w:left="167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4786" w:type="dxa"/>
          </w:tcPr>
          <w:p w:rsidR="00ED3BF1" w:rsidRPr="00C81207" w:rsidRDefault="00ED3BF1" w:rsidP="00ED3BF1">
            <w:pPr>
              <w:pStyle w:val="ListParagraph"/>
              <w:numPr>
                <w:ilvl w:val="0"/>
                <w:numId w:val="19"/>
              </w:numPr>
              <w:bidi w:val="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</w:pPr>
            <w:r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Inbound touris</w:t>
            </w:r>
            <w:r w:rsidR="00B040B9"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m</w:t>
            </w:r>
            <w:r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expenditure for same day visitors.</w:t>
            </w:r>
          </w:p>
          <w:p w:rsidR="00EA3F1F" w:rsidRPr="00C81207" w:rsidRDefault="00AF63BC" w:rsidP="0093467B">
            <w:pPr>
              <w:pStyle w:val="ListParagraph"/>
              <w:bidi w:val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>The number of inbound visitors for same</w:t>
            </w:r>
            <w:r w:rsidR="008139F1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day visits was obtained from tourism police data </w:t>
            </w:r>
            <w:r w:rsidR="00924979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for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  <w:r w:rsidR="008139F1" w:rsidRPr="00C81207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</w:tc>
      </w:tr>
      <w:tr w:rsidR="00EA3F1F" w:rsidRPr="00C81207" w:rsidTr="00EA3F1F">
        <w:tc>
          <w:tcPr>
            <w:tcW w:w="1251" w:type="dxa"/>
          </w:tcPr>
          <w:p w:rsidR="00EA3F1F" w:rsidRPr="00C81207" w:rsidRDefault="00EA3F1F" w:rsidP="007854B0">
            <w:pPr>
              <w:bidi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>Domestic tourism expenditure for overnight stay</w:t>
            </w:r>
            <w:r w:rsidR="007854B0" w:rsidRPr="00C81207">
              <w:rPr>
                <w:rFonts w:asciiTheme="majorBidi" w:hAnsiTheme="majorBidi" w:cstheme="majorBidi"/>
                <w:sz w:val="22"/>
                <w:szCs w:val="22"/>
              </w:rPr>
              <w:t>s</w:t>
            </w:r>
          </w:p>
        </w:tc>
        <w:tc>
          <w:tcPr>
            <w:tcW w:w="3010" w:type="dxa"/>
          </w:tcPr>
          <w:p w:rsidR="00EA3F1F" w:rsidRPr="00C81207" w:rsidRDefault="002910D5" w:rsidP="00EA3F1F">
            <w:pPr>
              <w:pStyle w:val="ListParagraph"/>
              <w:numPr>
                <w:ilvl w:val="0"/>
                <w:numId w:val="20"/>
              </w:numPr>
              <w:bidi w:val="0"/>
              <w:ind w:left="167" w:hanging="218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Estimation of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3F1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Palestinian expenditure and consumption </w:t>
            </w:r>
            <w:r w:rsidR="00F44047" w:rsidRPr="00C81207">
              <w:rPr>
                <w:rFonts w:asciiTheme="majorBidi" w:hAnsiTheme="majorBidi" w:cstheme="majorBidi"/>
                <w:sz w:val="22"/>
                <w:szCs w:val="22"/>
              </w:rPr>
              <w:t>s</w:t>
            </w:r>
            <w:r w:rsidR="00EA3F1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urvey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</w:p>
          <w:p w:rsidR="00EA3F1F" w:rsidRPr="00C81207" w:rsidRDefault="00EA3F1F" w:rsidP="00EA3F1F">
            <w:pPr>
              <w:pStyle w:val="ListParagraph"/>
              <w:numPr>
                <w:ilvl w:val="0"/>
                <w:numId w:val="20"/>
              </w:numPr>
              <w:bidi w:val="0"/>
              <w:ind w:left="167" w:hanging="218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Police tourism data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</w:p>
          <w:p w:rsidR="00EA3F1F" w:rsidRPr="00C81207" w:rsidRDefault="00EA3F1F" w:rsidP="00EA3F1F">
            <w:pPr>
              <w:pStyle w:val="ListParagraph"/>
              <w:numPr>
                <w:ilvl w:val="0"/>
                <w:numId w:val="20"/>
              </w:numPr>
              <w:bidi w:val="0"/>
              <w:ind w:left="167" w:hanging="218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Hotel guest survey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</w:p>
        </w:tc>
        <w:tc>
          <w:tcPr>
            <w:tcW w:w="4786" w:type="dxa"/>
          </w:tcPr>
          <w:p w:rsidR="00ED3BF1" w:rsidRPr="00C81207" w:rsidRDefault="00ED3BF1" w:rsidP="00ED3BF1">
            <w:pPr>
              <w:pStyle w:val="ListParagraph"/>
              <w:numPr>
                <w:ilvl w:val="0"/>
                <w:numId w:val="19"/>
              </w:numPr>
              <w:bidi w:val="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Domestic touris</w:t>
            </w:r>
            <w:r w:rsidR="00B040B9"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m</w:t>
            </w:r>
            <w:r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expenditure with overnight stay in local hotels.</w:t>
            </w:r>
          </w:p>
          <w:p w:rsidR="00DB57C2" w:rsidRDefault="00AF63BC" w:rsidP="0093467B">
            <w:pPr>
              <w:pStyle w:val="ListParagraph"/>
              <w:bidi w:val="0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The total expenditure of domestic tourists with overnight stays </w:t>
            </w:r>
            <w:r w:rsidR="00232D6F" w:rsidRPr="00C81207">
              <w:rPr>
                <w:rFonts w:asciiTheme="majorBidi" w:hAnsiTheme="majorBidi" w:cstheme="majorBidi"/>
                <w:sz w:val="22"/>
                <w:szCs w:val="22"/>
              </w:rPr>
              <w:t>was estimate</w:t>
            </w:r>
            <w:r w:rsidR="00B040B9" w:rsidRPr="00C81207">
              <w:rPr>
                <w:rFonts w:asciiTheme="majorBidi" w:hAnsiTheme="majorBidi" w:cstheme="majorBidi"/>
                <w:sz w:val="22"/>
                <w:szCs w:val="22"/>
              </w:rPr>
              <w:t>d</w:t>
            </w:r>
            <w:r w:rsidR="00232D6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by multiply</w:t>
            </w:r>
            <w:r w:rsidR="00924979" w:rsidRPr="00C81207">
              <w:rPr>
                <w:rFonts w:asciiTheme="majorBidi" w:hAnsiTheme="majorBidi" w:cstheme="majorBidi"/>
                <w:sz w:val="22"/>
                <w:szCs w:val="22"/>
              </w:rPr>
              <w:t>ing</w:t>
            </w:r>
            <w:r w:rsidR="00232D6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the number of domestic tourists with overnight</w:t>
            </w:r>
            <w:r w:rsidR="00924979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stay</w:t>
            </w:r>
            <w:r w:rsidR="00232D6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in local hotels (hotels guest survey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  <w:r w:rsidR="00232D6F" w:rsidRPr="00C81207">
              <w:rPr>
                <w:rFonts w:asciiTheme="majorBidi" w:hAnsiTheme="majorBidi" w:cstheme="majorBidi"/>
                <w:sz w:val="22"/>
                <w:szCs w:val="22"/>
              </w:rPr>
              <w:t>) by the expenditure of domestic tourists (</w:t>
            </w:r>
            <w:r w:rsidR="00B040B9" w:rsidRPr="00C81207">
              <w:rPr>
                <w:rFonts w:asciiTheme="majorBidi" w:hAnsiTheme="majorBidi" w:cstheme="majorBidi"/>
                <w:sz w:val="22"/>
                <w:szCs w:val="22"/>
              </w:rPr>
              <w:t>d</w:t>
            </w:r>
            <w:r w:rsidR="00232D6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omestic and outbound tourism survey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  <w:r w:rsidR="00232D6F" w:rsidRPr="00C81207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924979" w:rsidRPr="00C8120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EA3F1F" w:rsidRPr="00C81207">
              <w:rPr>
                <w:rFonts w:asciiTheme="majorBidi" w:hAnsiTheme="majorBidi" w:cstheme="majorBidi"/>
                <w:sz w:val="22"/>
                <w:szCs w:val="22"/>
                <w:rtl/>
              </w:rPr>
              <w:t xml:space="preserve"> </w:t>
            </w:r>
          </w:p>
        </w:tc>
      </w:tr>
      <w:tr w:rsidR="00EA3F1F" w:rsidRPr="00C81207" w:rsidTr="00EA3F1F">
        <w:tc>
          <w:tcPr>
            <w:tcW w:w="1251" w:type="dxa"/>
          </w:tcPr>
          <w:p w:rsidR="00EA3F1F" w:rsidRPr="00C81207" w:rsidRDefault="00EA3F1F" w:rsidP="00EA3F1F">
            <w:pPr>
              <w:bidi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>Domestic tourism expenditure for same day visitors</w:t>
            </w:r>
          </w:p>
        </w:tc>
        <w:tc>
          <w:tcPr>
            <w:tcW w:w="3010" w:type="dxa"/>
          </w:tcPr>
          <w:p w:rsidR="00EA3F1F" w:rsidRPr="00C81207" w:rsidRDefault="00EA3F1F" w:rsidP="00EA3F1F">
            <w:pPr>
              <w:pStyle w:val="ListParagraph"/>
              <w:numPr>
                <w:ilvl w:val="0"/>
                <w:numId w:val="20"/>
              </w:numPr>
              <w:bidi w:val="0"/>
              <w:ind w:left="167" w:hanging="218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Police tourism data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</w:p>
          <w:p w:rsidR="00EA3F1F" w:rsidRPr="00C81207" w:rsidRDefault="002910D5" w:rsidP="00EA3F1F">
            <w:pPr>
              <w:pStyle w:val="ListParagraph"/>
              <w:numPr>
                <w:ilvl w:val="0"/>
                <w:numId w:val="20"/>
              </w:numPr>
              <w:bidi w:val="0"/>
              <w:ind w:left="167" w:hanging="218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Estimation of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A3F1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Palestinian expenditure and consumption </w:t>
            </w:r>
            <w:r w:rsidR="00F44047" w:rsidRPr="00C81207">
              <w:rPr>
                <w:rFonts w:asciiTheme="majorBidi" w:hAnsiTheme="majorBidi" w:cstheme="majorBidi"/>
                <w:sz w:val="22"/>
                <w:szCs w:val="22"/>
              </w:rPr>
              <w:t>s</w:t>
            </w:r>
            <w:r w:rsidR="00EA3F1F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urvey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</w:p>
          <w:p w:rsidR="00EA3F1F" w:rsidRPr="00C81207" w:rsidRDefault="00EA3F1F" w:rsidP="00655817">
            <w:pPr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4786" w:type="dxa"/>
          </w:tcPr>
          <w:p w:rsidR="00ED3BF1" w:rsidRPr="00C81207" w:rsidRDefault="006734C7" w:rsidP="00ED3BF1">
            <w:pPr>
              <w:pStyle w:val="ListParagraph"/>
              <w:numPr>
                <w:ilvl w:val="0"/>
                <w:numId w:val="19"/>
              </w:numPr>
              <w:bidi w:val="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</w:pPr>
            <w:r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Domestic</w:t>
            </w:r>
            <w:r w:rsidR="00ED3BF1"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touris</w:t>
            </w:r>
            <w:r w:rsidR="00B040B9"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m</w:t>
            </w:r>
            <w:r w:rsidR="00ED3BF1" w:rsidRPr="00C812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expenditure for same day visitors.</w:t>
            </w:r>
          </w:p>
          <w:p w:rsidR="00CF0853" w:rsidRPr="00C81207" w:rsidRDefault="007A73F7" w:rsidP="0093467B">
            <w:pPr>
              <w:pStyle w:val="ListParagraph"/>
              <w:bidi w:val="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>Domestic touris</w:t>
            </w:r>
            <w:r w:rsidR="00B040B9" w:rsidRPr="00C81207">
              <w:rPr>
                <w:rFonts w:asciiTheme="majorBidi" w:hAnsiTheme="majorBidi" w:cstheme="majorBidi"/>
                <w:sz w:val="22"/>
                <w:szCs w:val="22"/>
              </w:rPr>
              <w:t>m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expenditure for same day visitors was estimated by subtracting the expenditure of domestic tourists in hotels from total domestic expenditure (item by item) as </w:t>
            </w:r>
            <w:r w:rsidR="00F44047" w:rsidRPr="00C81207">
              <w:rPr>
                <w:rFonts w:asciiTheme="majorBidi" w:hAnsiTheme="majorBidi" w:cstheme="majorBidi"/>
                <w:sz w:val="22"/>
                <w:szCs w:val="22"/>
              </w:rPr>
              <w:t>per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the Palestinian expenditure and consumption </w:t>
            </w:r>
            <w:r w:rsidR="00B040B9" w:rsidRPr="00C81207">
              <w:rPr>
                <w:rFonts w:asciiTheme="majorBidi" w:hAnsiTheme="majorBidi" w:cstheme="majorBidi"/>
                <w:sz w:val="22"/>
                <w:szCs w:val="22"/>
              </w:rPr>
              <w:t>s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urvey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  <w:r w:rsidR="00B040B9" w:rsidRPr="00C81207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</w:tc>
      </w:tr>
      <w:tr w:rsidR="00A224E1" w:rsidRPr="00C81207" w:rsidTr="00EA3F1F">
        <w:tc>
          <w:tcPr>
            <w:tcW w:w="1251" w:type="dxa"/>
          </w:tcPr>
          <w:p w:rsidR="00A224E1" w:rsidRPr="00C81207" w:rsidRDefault="008139F1" w:rsidP="00B040B9">
            <w:pPr>
              <w:bidi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Outbound </w:t>
            </w:r>
            <w:r w:rsidR="00A224E1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tourism expenditure for overnight  stay</w:t>
            </w:r>
            <w:r w:rsidR="00B040B9" w:rsidRPr="00C81207">
              <w:rPr>
                <w:rFonts w:asciiTheme="majorBidi" w:hAnsiTheme="majorBidi" w:cstheme="majorBidi"/>
                <w:sz w:val="22"/>
                <w:szCs w:val="22"/>
              </w:rPr>
              <w:t>s</w:t>
            </w:r>
            <w:r w:rsidR="00A224E1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and same day visitors</w:t>
            </w:r>
          </w:p>
        </w:tc>
        <w:tc>
          <w:tcPr>
            <w:tcW w:w="3010" w:type="dxa"/>
          </w:tcPr>
          <w:p w:rsidR="00A224E1" w:rsidRPr="00C81207" w:rsidRDefault="002910D5" w:rsidP="00EA3F1F">
            <w:pPr>
              <w:pStyle w:val="ListParagraph"/>
              <w:numPr>
                <w:ilvl w:val="0"/>
                <w:numId w:val="20"/>
              </w:numPr>
              <w:bidi w:val="0"/>
              <w:ind w:left="167" w:hanging="218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Estimation of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224E1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Palestinian expenditure and consumption </w:t>
            </w:r>
            <w:r w:rsidR="00F44047" w:rsidRPr="00C81207">
              <w:rPr>
                <w:rFonts w:asciiTheme="majorBidi" w:hAnsiTheme="majorBidi" w:cstheme="majorBidi"/>
                <w:sz w:val="22"/>
                <w:szCs w:val="22"/>
              </w:rPr>
              <w:t>s</w:t>
            </w:r>
            <w:r w:rsidR="00A224E1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urvey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</w:p>
          <w:p w:rsidR="00A224E1" w:rsidRPr="00C81207" w:rsidRDefault="00A224E1" w:rsidP="00EA3F1F">
            <w:pPr>
              <w:pStyle w:val="ListParagraph"/>
              <w:numPr>
                <w:ilvl w:val="0"/>
                <w:numId w:val="20"/>
              </w:numPr>
              <w:bidi w:val="0"/>
              <w:ind w:left="167" w:hanging="218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Domestic and outbound tourism survey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</w:p>
        </w:tc>
        <w:tc>
          <w:tcPr>
            <w:tcW w:w="4786" w:type="dxa"/>
          </w:tcPr>
          <w:p w:rsidR="00DB57C2" w:rsidRDefault="007A73F7" w:rsidP="00557B09">
            <w:pPr>
              <w:pStyle w:val="ListParagraph"/>
              <w:bidi w:val="0"/>
              <w:jc w:val="both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C81207">
              <w:rPr>
                <w:rFonts w:asciiTheme="majorBidi" w:hAnsiTheme="majorBidi" w:cstheme="majorBidi"/>
                <w:sz w:val="22"/>
                <w:szCs w:val="22"/>
              </w:rPr>
              <w:t>Outbound tourism expenditure for overnight  stay</w:t>
            </w:r>
            <w:r w:rsidR="00F44047" w:rsidRPr="00C81207">
              <w:rPr>
                <w:rFonts w:asciiTheme="majorBidi" w:hAnsiTheme="majorBidi" w:cstheme="majorBidi"/>
                <w:sz w:val="22"/>
                <w:szCs w:val="22"/>
              </w:rPr>
              <w:t>s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and same day visitors was estimated from</w:t>
            </w:r>
            <w:r w:rsidR="00F44047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the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Palestinian expenditure and consumption </w:t>
            </w:r>
            <w:r w:rsidR="00F44047" w:rsidRPr="00C81207">
              <w:rPr>
                <w:rFonts w:asciiTheme="majorBidi" w:hAnsiTheme="majorBidi" w:cstheme="majorBidi"/>
                <w:sz w:val="22"/>
                <w:szCs w:val="22"/>
              </w:rPr>
              <w:t>s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urvey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  <w:r w:rsidR="00F44047"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and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 expenditure was estimated from </w:t>
            </w:r>
            <w:r w:rsidR="00F44047" w:rsidRPr="00C81207">
              <w:rPr>
                <w:rFonts w:asciiTheme="majorBidi" w:hAnsiTheme="majorBidi" w:cstheme="majorBidi"/>
                <w:sz w:val="22"/>
                <w:szCs w:val="22"/>
              </w:rPr>
              <w:t>the d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 xml:space="preserve">omestic and outbound tourism survey </w:t>
            </w:r>
            <w:r w:rsidR="00BE7D05">
              <w:rPr>
                <w:rFonts w:asciiTheme="majorBidi" w:hAnsiTheme="majorBidi" w:cstheme="majorBidi"/>
                <w:sz w:val="22"/>
                <w:szCs w:val="22"/>
              </w:rPr>
              <w:t>2012</w:t>
            </w:r>
            <w:r w:rsidRPr="00C81207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</w:tc>
      </w:tr>
    </w:tbl>
    <w:p w:rsidR="004E1F0C" w:rsidRPr="00C81207" w:rsidRDefault="004E1F0C" w:rsidP="004E1F0C">
      <w:pPr>
        <w:pStyle w:val="BodyText2"/>
      </w:pPr>
    </w:p>
    <w:p w:rsidR="004E1F0C" w:rsidRPr="00C81207" w:rsidRDefault="004E1F0C">
      <w:pPr>
        <w:bidi w:val="0"/>
        <w:rPr>
          <w:rFonts w:cs="Traditional Arabic"/>
          <w:noProof/>
          <w:szCs w:val="28"/>
          <w:lang w:eastAsia="en-US"/>
        </w:rPr>
      </w:pPr>
      <w:r w:rsidRPr="00C81207">
        <w:br w:type="page"/>
      </w:r>
    </w:p>
    <w:p w:rsidR="004E1F0C" w:rsidRPr="00C81207" w:rsidRDefault="004E1F0C" w:rsidP="00557B09">
      <w:pPr>
        <w:pStyle w:val="BodyText2"/>
        <w:jc w:val="left"/>
      </w:pPr>
      <w:r w:rsidRPr="00C81207">
        <w:rPr>
          <w:b/>
          <w:bCs/>
        </w:rPr>
        <w:lastRenderedPageBreak/>
        <w:t xml:space="preserve">2.2 Data Quality </w:t>
      </w:r>
      <w:r w:rsidRPr="00C81207">
        <w:rPr>
          <w:b/>
          <w:bCs/>
        </w:rPr>
        <w:br/>
      </w:r>
      <w:r w:rsidRPr="00C81207">
        <w:t xml:space="preserve">The preparation of the </w:t>
      </w:r>
      <w:r w:rsidR="004356AD" w:rsidRPr="00C81207">
        <w:t>T</w:t>
      </w:r>
      <w:r w:rsidRPr="00C81207">
        <w:t xml:space="preserve">ourism </w:t>
      </w:r>
      <w:r w:rsidR="004356AD" w:rsidRPr="00C81207">
        <w:t>S</w:t>
      </w:r>
      <w:r w:rsidRPr="00C81207">
        <w:t xml:space="preserve">atellite </w:t>
      </w:r>
      <w:r w:rsidR="004356AD" w:rsidRPr="00C81207">
        <w:t>A</w:t>
      </w:r>
      <w:r w:rsidRPr="00C81207">
        <w:t>ccount</w:t>
      </w:r>
      <w:r w:rsidR="00F346D2">
        <w:t>s</w:t>
      </w:r>
      <w:r w:rsidRPr="00C81207">
        <w:t xml:space="preserve"> (TSA) </w:t>
      </w:r>
      <w:r w:rsidR="00B80B3F" w:rsidRPr="00C81207">
        <w:t xml:space="preserve">was </w:t>
      </w:r>
      <w:r w:rsidR="00FD73A3" w:rsidRPr="00C81207">
        <w:t xml:space="preserve">the </w:t>
      </w:r>
      <w:r w:rsidRPr="00C81207">
        <w:t>first experi</w:t>
      </w:r>
      <w:r w:rsidR="00FD73A3" w:rsidRPr="00C81207">
        <w:t>ence by</w:t>
      </w:r>
      <w:r w:rsidRPr="00C81207">
        <w:t xml:space="preserve"> PCBS</w:t>
      </w:r>
      <w:r w:rsidR="004356AD" w:rsidRPr="00C81207">
        <w:t xml:space="preserve"> and</w:t>
      </w:r>
      <w:r w:rsidRPr="00C81207">
        <w:t xml:space="preserve"> the coverage and inclusiveness </w:t>
      </w:r>
      <w:r w:rsidR="00FD73A3" w:rsidRPr="00C81207">
        <w:t>of</w:t>
      </w:r>
      <w:r w:rsidRPr="00C81207">
        <w:t xml:space="preserve"> tourism activities and expenditure </w:t>
      </w:r>
      <w:r w:rsidR="004356AD" w:rsidRPr="00C81207">
        <w:t xml:space="preserve">were taken into account </w:t>
      </w:r>
      <w:r w:rsidR="0078096C">
        <w:t>in</w:t>
      </w:r>
      <w:r w:rsidRPr="00C81207">
        <w:t xml:space="preserve"> the following steps: </w:t>
      </w:r>
    </w:p>
    <w:p w:rsidR="004E1F0C" w:rsidRPr="00C81207" w:rsidRDefault="00073F40" w:rsidP="00073F40">
      <w:pPr>
        <w:pStyle w:val="BodyText2"/>
        <w:numPr>
          <w:ilvl w:val="0"/>
          <w:numId w:val="23"/>
        </w:numPr>
      </w:pPr>
      <w:r>
        <w:t xml:space="preserve">The </w:t>
      </w:r>
      <w:r w:rsidR="00E629F4">
        <w:t>results</w:t>
      </w:r>
      <w:r>
        <w:t xml:space="preserve"> </w:t>
      </w:r>
      <w:r w:rsidR="0078096C">
        <w:t>of</w:t>
      </w:r>
      <w:r>
        <w:t xml:space="preserve"> this report that rely on surveys</w:t>
      </w:r>
      <w:r w:rsidR="00FF73B7">
        <w:t xml:space="preserve"> </w:t>
      </w:r>
      <w:r>
        <w:t xml:space="preserve">(as </w:t>
      </w:r>
      <w:r w:rsidR="00FF73B7">
        <w:t xml:space="preserve">sources of </w:t>
      </w:r>
      <w:r>
        <w:t xml:space="preserve">data) </w:t>
      </w:r>
      <w:r w:rsidR="00FF73B7">
        <w:t xml:space="preserve">may be </w:t>
      </w:r>
      <w:r>
        <w:t>affected by statistical errors as a</w:t>
      </w:r>
      <w:r w:rsidR="00FF73B7">
        <w:t xml:space="preserve"> </w:t>
      </w:r>
      <w:r>
        <w:t xml:space="preserve">result of </w:t>
      </w:r>
      <w:r w:rsidR="00FF73B7">
        <w:t xml:space="preserve">the use of a </w:t>
      </w:r>
      <w:r w:rsidRPr="004A57EF">
        <w:rPr>
          <w:rFonts w:cs="Times New Roman"/>
          <w:color w:val="000000" w:themeColor="text1"/>
          <w:szCs w:val="24"/>
        </w:rPr>
        <w:t>sampl</w:t>
      </w:r>
      <w:r w:rsidR="00FF73B7">
        <w:rPr>
          <w:rFonts w:cs="Times New Roman"/>
          <w:color w:val="000000" w:themeColor="text1"/>
          <w:szCs w:val="24"/>
        </w:rPr>
        <w:t>e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FF73B7">
        <w:rPr>
          <w:rFonts w:cs="Times New Roman"/>
          <w:color w:val="000000" w:themeColor="text1"/>
          <w:szCs w:val="24"/>
        </w:rPr>
        <w:t xml:space="preserve">on </w:t>
      </w:r>
      <w:r w:rsidRPr="004A57EF">
        <w:rPr>
          <w:rFonts w:cs="Times New Roman"/>
          <w:color w:val="000000" w:themeColor="text1"/>
          <w:szCs w:val="24"/>
        </w:rPr>
        <w:t>units of the target population</w:t>
      </w:r>
      <w:r w:rsidR="00FF73B7">
        <w:rPr>
          <w:rFonts w:cs="Times New Roman"/>
          <w:color w:val="000000" w:themeColor="text1"/>
          <w:szCs w:val="24"/>
        </w:rPr>
        <w:t>.</w:t>
      </w:r>
      <w:r>
        <w:rPr>
          <w:rFonts w:cs="Times New Roman"/>
          <w:color w:val="000000" w:themeColor="text1"/>
          <w:szCs w:val="24"/>
        </w:rPr>
        <w:t xml:space="preserve"> </w:t>
      </w:r>
      <w:r w:rsidR="00FF73B7">
        <w:rPr>
          <w:rFonts w:cs="Times New Roman"/>
          <w:color w:val="000000" w:themeColor="text1"/>
          <w:szCs w:val="24"/>
        </w:rPr>
        <w:t>A</w:t>
      </w:r>
      <w:r>
        <w:rPr>
          <w:rFonts w:cs="Times New Roman"/>
          <w:color w:val="000000" w:themeColor="text1"/>
          <w:szCs w:val="24"/>
        </w:rPr>
        <w:t>ll statistical errors f</w:t>
      </w:r>
      <w:r w:rsidR="00FF73B7">
        <w:rPr>
          <w:rFonts w:cs="Times New Roman"/>
          <w:color w:val="000000" w:themeColor="text1"/>
          <w:szCs w:val="24"/>
        </w:rPr>
        <w:t xml:space="preserve">rom </w:t>
      </w:r>
      <w:r>
        <w:rPr>
          <w:rFonts w:cs="Times New Roman"/>
          <w:color w:val="000000" w:themeColor="text1"/>
          <w:szCs w:val="24"/>
        </w:rPr>
        <w:t>th</w:t>
      </w:r>
      <w:r w:rsidR="00FF73B7">
        <w:rPr>
          <w:rFonts w:cs="Times New Roman"/>
          <w:color w:val="000000" w:themeColor="text1"/>
          <w:szCs w:val="24"/>
        </w:rPr>
        <w:t>e</w:t>
      </w:r>
      <w:r>
        <w:rPr>
          <w:rFonts w:cs="Times New Roman"/>
          <w:color w:val="000000" w:themeColor="text1"/>
          <w:szCs w:val="24"/>
        </w:rPr>
        <w:t>se sour</w:t>
      </w:r>
      <w:r w:rsidR="00FF73B7">
        <w:rPr>
          <w:rFonts w:cs="Times New Roman"/>
          <w:color w:val="000000" w:themeColor="text1"/>
          <w:szCs w:val="24"/>
        </w:rPr>
        <w:t>c</w:t>
      </w:r>
      <w:r>
        <w:rPr>
          <w:rFonts w:cs="Times New Roman"/>
          <w:color w:val="000000" w:themeColor="text1"/>
          <w:szCs w:val="24"/>
        </w:rPr>
        <w:t>es were treated</w:t>
      </w:r>
      <w:r>
        <w:t xml:space="preserve"> an</w:t>
      </w:r>
      <w:r w:rsidR="00FF73B7">
        <w:t>d</w:t>
      </w:r>
      <w:r>
        <w:t xml:space="preserve"> the variances were calculated as </w:t>
      </w:r>
      <w:r w:rsidR="00FF73B7">
        <w:t>stated</w:t>
      </w:r>
      <w:r>
        <w:t xml:space="preserve"> in the reports on </w:t>
      </w:r>
      <w:r w:rsidR="00FF73B7">
        <w:t xml:space="preserve">the </w:t>
      </w:r>
      <w:r>
        <w:t>PCBS websit</w:t>
      </w:r>
      <w:r w:rsidR="00FF73B7">
        <w:t>e</w:t>
      </w:r>
      <w:r>
        <w:t xml:space="preserve"> for the related </w:t>
      </w:r>
      <w:r w:rsidR="00FF73B7">
        <w:t>T</w:t>
      </w:r>
      <w:r>
        <w:t xml:space="preserve">ourism </w:t>
      </w:r>
      <w:r w:rsidR="00FF73B7">
        <w:t>S</w:t>
      </w:r>
      <w:r>
        <w:t>urvey</w:t>
      </w:r>
      <w:r w:rsidR="00FF73B7">
        <w:t xml:space="preserve">. This </w:t>
      </w:r>
      <w:r w:rsidR="00F81A17">
        <w:t xml:space="preserve">survey </w:t>
      </w:r>
      <w:r w:rsidR="00FF73B7">
        <w:t>is</w:t>
      </w:r>
      <w:r>
        <w:t xml:space="preserve"> implemented </w:t>
      </w:r>
      <w:r w:rsidR="00FF73B7">
        <w:t xml:space="preserve">on a </w:t>
      </w:r>
      <w:r>
        <w:t>regular</w:t>
      </w:r>
      <w:r w:rsidR="00FF73B7">
        <w:t xml:space="preserve"> basis and includes</w:t>
      </w:r>
      <w:r w:rsidR="004E1F0C" w:rsidRPr="00C81207">
        <w:t xml:space="preserve"> hotel guests, a</w:t>
      </w:r>
      <w:r w:rsidR="00FD73A3" w:rsidRPr="00C81207">
        <w:t>n arrivals</w:t>
      </w:r>
      <w:r w:rsidR="004E1F0C" w:rsidRPr="00C81207">
        <w:t xml:space="preserve"> survey (</w:t>
      </w:r>
      <w:r w:rsidR="00FD73A3" w:rsidRPr="00C81207">
        <w:t xml:space="preserve">the </w:t>
      </w:r>
      <w:r w:rsidR="004E1F0C" w:rsidRPr="00C81207">
        <w:t xml:space="preserve">inbound survey is </w:t>
      </w:r>
      <w:r w:rsidR="00FF73B7">
        <w:t>a</w:t>
      </w:r>
      <w:r w:rsidR="004E1F0C" w:rsidRPr="00C81207">
        <w:t xml:space="preserve"> balance of payments attachment </w:t>
      </w:r>
      <w:r w:rsidR="00FD73A3" w:rsidRPr="00C81207">
        <w:t>to</w:t>
      </w:r>
      <w:r w:rsidR="004E1F0C" w:rsidRPr="00C81207">
        <w:t xml:space="preserve"> </w:t>
      </w:r>
      <w:r w:rsidR="004356AD" w:rsidRPr="00C81207">
        <w:t xml:space="preserve">the </w:t>
      </w:r>
      <w:r w:rsidR="004E1F0C" w:rsidRPr="00C81207">
        <w:t xml:space="preserve">Labour Force Survey </w:t>
      </w:r>
      <w:r w:rsidR="00BE7D05">
        <w:t>2012</w:t>
      </w:r>
      <w:r w:rsidR="004E1F0C" w:rsidRPr="00C81207">
        <w:t xml:space="preserve">), a survey of domestic and inbound tourism </w:t>
      </w:r>
      <w:r w:rsidR="00FD73A3" w:rsidRPr="00C81207">
        <w:t xml:space="preserve">in </w:t>
      </w:r>
      <w:r w:rsidR="00BE7D05">
        <w:t>2012</w:t>
      </w:r>
      <w:r w:rsidR="004E1F0C" w:rsidRPr="00C81207">
        <w:t xml:space="preserve">, </w:t>
      </w:r>
      <w:r w:rsidR="004356AD" w:rsidRPr="00C81207">
        <w:t xml:space="preserve">and </w:t>
      </w:r>
      <w:r w:rsidR="004E1F0C" w:rsidRPr="00C81207">
        <w:t xml:space="preserve">tourism spending by </w:t>
      </w:r>
      <w:r w:rsidR="00FD73A3" w:rsidRPr="00C81207">
        <w:t xml:space="preserve">product as </w:t>
      </w:r>
      <w:r w:rsidR="004E1F0C" w:rsidRPr="00C81207">
        <w:t xml:space="preserve">covered in the Palestinian Expenditure and </w:t>
      </w:r>
      <w:r w:rsidR="00FD73A3" w:rsidRPr="00C81207">
        <w:t>C</w:t>
      </w:r>
      <w:r w:rsidR="004E1F0C" w:rsidRPr="00C81207">
        <w:t xml:space="preserve">onsumption </w:t>
      </w:r>
      <w:r w:rsidR="00FD73A3" w:rsidRPr="00C81207">
        <w:t>S</w:t>
      </w:r>
      <w:r w:rsidR="004E1F0C" w:rsidRPr="00C81207">
        <w:t xml:space="preserve">urvey </w:t>
      </w:r>
      <w:r w:rsidR="00BE7D05">
        <w:t>2012</w:t>
      </w:r>
      <w:r w:rsidR="004E1F0C" w:rsidRPr="00C81207">
        <w:t xml:space="preserve">. </w:t>
      </w:r>
    </w:p>
    <w:p w:rsidR="004E1F0C" w:rsidRPr="00C81207" w:rsidRDefault="00073F40" w:rsidP="00073F40">
      <w:pPr>
        <w:pStyle w:val="BodyText2"/>
        <w:numPr>
          <w:ilvl w:val="0"/>
          <w:numId w:val="23"/>
        </w:numPr>
      </w:pPr>
      <w:r>
        <w:t xml:space="preserve">The results </w:t>
      </w:r>
      <w:r w:rsidR="00F81A17">
        <w:t>of</w:t>
      </w:r>
      <w:r>
        <w:t xml:space="preserve"> this report that rely on censuses or admistrativ</w:t>
      </w:r>
      <w:r w:rsidR="00FF73B7">
        <w:t>e</w:t>
      </w:r>
      <w:r>
        <w:t xml:space="preserve"> record</w:t>
      </w:r>
      <w:r w:rsidR="00FF73B7">
        <w:t>s</w:t>
      </w:r>
      <w:r>
        <w:t xml:space="preserve"> </w:t>
      </w:r>
      <w:r w:rsidR="00FF73B7">
        <w:t>are not</w:t>
      </w:r>
      <w:r>
        <w:t xml:space="preserve"> affected by statistical errors</w:t>
      </w:r>
      <w:r w:rsidR="00FF73B7">
        <w:t>. These sources include</w:t>
      </w:r>
      <w:r>
        <w:t xml:space="preserve"> </w:t>
      </w:r>
      <w:r w:rsidR="00FF73B7">
        <w:t>t</w:t>
      </w:r>
      <w:r w:rsidR="00FD73A3" w:rsidRPr="00C81207">
        <w:t xml:space="preserve">he </w:t>
      </w:r>
      <w:r w:rsidR="004E1F0C" w:rsidRPr="00C81207">
        <w:t>Population</w:t>
      </w:r>
      <w:r w:rsidR="00FD73A3" w:rsidRPr="00C81207">
        <w:t>,</w:t>
      </w:r>
      <w:r w:rsidR="004356AD" w:rsidRPr="00C81207">
        <w:t xml:space="preserve"> </w:t>
      </w:r>
      <w:r w:rsidR="004E1F0C" w:rsidRPr="00C81207">
        <w:t xml:space="preserve">Housing and Establishments </w:t>
      </w:r>
      <w:r w:rsidR="00FD73A3" w:rsidRPr="00C81207">
        <w:t>C</w:t>
      </w:r>
      <w:r w:rsidR="004E1F0C" w:rsidRPr="00C81207">
        <w:t xml:space="preserve">ensus </w:t>
      </w:r>
      <w:r>
        <w:t xml:space="preserve">2007 and its estimates in </w:t>
      </w:r>
      <w:r w:rsidR="00BE7D05">
        <w:t>2012</w:t>
      </w:r>
      <w:r>
        <w:t xml:space="preserve">, </w:t>
      </w:r>
      <w:r w:rsidR="00FF73B7">
        <w:t>t</w:t>
      </w:r>
      <w:r w:rsidR="004E1F0C" w:rsidRPr="00C81207">
        <w:t xml:space="preserve">ourist </w:t>
      </w:r>
      <w:r w:rsidR="00FD73A3" w:rsidRPr="00C81207">
        <w:t>p</w:t>
      </w:r>
      <w:r w:rsidR="004E1F0C" w:rsidRPr="00C81207">
        <w:t xml:space="preserve">olice and </w:t>
      </w:r>
      <w:r w:rsidR="00FF73B7">
        <w:t xml:space="preserve">the </w:t>
      </w:r>
      <w:r w:rsidR="004E1F0C" w:rsidRPr="00C81207">
        <w:t xml:space="preserve">Palestinian </w:t>
      </w:r>
      <w:r w:rsidR="00FF73B7">
        <w:t>A</w:t>
      </w:r>
      <w:r w:rsidR="004E1F0C" w:rsidRPr="00C81207">
        <w:t xml:space="preserve">ntiquities </w:t>
      </w:r>
      <w:r w:rsidR="00FF73B7">
        <w:t>D</w:t>
      </w:r>
      <w:r w:rsidR="00FD73A3" w:rsidRPr="00C81207">
        <w:t>epartment for</w:t>
      </w:r>
      <w:r w:rsidR="004E1F0C" w:rsidRPr="00C81207">
        <w:t xml:space="preserve"> </w:t>
      </w:r>
      <w:r w:rsidR="00BE7D05">
        <w:t>2012</w:t>
      </w:r>
      <w:r w:rsidR="00FF73B7">
        <w:t xml:space="preserve"> </w:t>
      </w:r>
      <w:r>
        <w:t>(admistrative record</w:t>
      </w:r>
      <w:r w:rsidR="00FF73B7">
        <w:t>s</w:t>
      </w:r>
      <w:r>
        <w:t>)</w:t>
      </w:r>
      <w:r w:rsidR="004E1F0C" w:rsidRPr="00C81207">
        <w:t xml:space="preserve">. </w:t>
      </w:r>
    </w:p>
    <w:p w:rsidR="004E1F0C" w:rsidRPr="00C81207" w:rsidRDefault="00F81A17" w:rsidP="001B3D8D">
      <w:pPr>
        <w:pStyle w:val="BodyText2"/>
        <w:numPr>
          <w:ilvl w:val="0"/>
          <w:numId w:val="23"/>
        </w:numPr>
      </w:pPr>
      <w:r>
        <w:t>A r</w:t>
      </w:r>
      <w:r w:rsidR="004E1F0C" w:rsidRPr="00C81207">
        <w:t xml:space="preserve">eview </w:t>
      </w:r>
      <w:r>
        <w:t>to</w:t>
      </w:r>
      <w:r w:rsidR="004E1F0C" w:rsidRPr="00C81207">
        <w:t xml:space="preserve"> ensure the consistency of </w:t>
      </w:r>
      <w:r w:rsidR="001B3D8D" w:rsidRPr="00C81207">
        <w:t xml:space="preserve">expenditure by product </w:t>
      </w:r>
      <w:r w:rsidR="007E3BAC">
        <w:t>compared with</w:t>
      </w:r>
      <w:r w:rsidR="001B3D8D" w:rsidRPr="00C81207">
        <w:t xml:space="preserve"> visitor</w:t>
      </w:r>
      <w:r w:rsidR="004E1F0C" w:rsidRPr="00C81207">
        <w:t xml:space="preserve"> </w:t>
      </w:r>
      <w:r w:rsidR="001B3D8D" w:rsidRPr="00C81207">
        <w:t>expenditure</w:t>
      </w:r>
      <w:r w:rsidR="004E1F0C" w:rsidRPr="00C81207">
        <w:t xml:space="preserve"> data </w:t>
      </w:r>
      <w:r w:rsidR="001B3D8D" w:rsidRPr="00C81207">
        <w:t>in</w:t>
      </w:r>
      <w:r w:rsidR="004E1F0C" w:rsidRPr="00C81207">
        <w:t xml:space="preserve"> </w:t>
      </w:r>
      <w:r w:rsidR="007E3BAC">
        <w:t>N</w:t>
      </w:r>
      <w:r w:rsidR="004E1F0C" w:rsidRPr="00C81207">
        <w:t xml:space="preserve">ational </w:t>
      </w:r>
      <w:r w:rsidR="007E3BAC">
        <w:t>A</w:t>
      </w:r>
      <w:r w:rsidR="004E1F0C" w:rsidRPr="00C81207">
        <w:t>ccounts for domestic and foreign tourism</w:t>
      </w:r>
      <w:r w:rsidR="007E3BAC">
        <w:t>,</w:t>
      </w:r>
      <w:r w:rsidR="004E1F0C" w:rsidRPr="00C81207">
        <w:t xml:space="preserve"> as recommended </w:t>
      </w:r>
      <w:r w:rsidR="007E3BAC">
        <w:t>in</w:t>
      </w:r>
      <w:r w:rsidR="004E1F0C" w:rsidRPr="00C81207">
        <w:t xml:space="preserve"> the System of National Accounts 2008 (SNA</w:t>
      </w:r>
      <w:r w:rsidR="007E3BAC">
        <w:t xml:space="preserve"> </w:t>
      </w:r>
      <w:r w:rsidR="004E1F0C" w:rsidRPr="00C81207">
        <w:t xml:space="preserve">2008) and the </w:t>
      </w:r>
      <w:r w:rsidR="004356AD" w:rsidRPr="00C81207">
        <w:t>T</w:t>
      </w:r>
      <w:r w:rsidR="004E1F0C" w:rsidRPr="00C81207">
        <w:t xml:space="preserve">ourism </w:t>
      </w:r>
      <w:r w:rsidR="004356AD" w:rsidRPr="00C81207">
        <w:t>S</w:t>
      </w:r>
      <w:r w:rsidR="004E1F0C" w:rsidRPr="00C81207">
        <w:t xml:space="preserve">atellite </w:t>
      </w:r>
      <w:r w:rsidR="004356AD" w:rsidRPr="00C81207">
        <w:t>A</w:t>
      </w:r>
      <w:r w:rsidR="004E1F0C" w:rsidRPr="00C81207">
        <w:t>ccount</w:t>
      </w:r>
      <w:r w:rsidR="004356AD" w:rsidRPr="00C81207">
        <w:t xml:space="preserve">s </w:t>
      </w:r>
      <w:r w:rsidR="007E3BAC">
        <w:t xml:space="preserve">Manual </w:t>
      </w:r>
      <w:r w:rsidR="004356AD" w:rsidRPr="00C81207">
        <w:t>of</w:t>
      </w:r>
      <w:r w:rsidR="004E1F0C" w:rsidRPr="00C81207">
        <w:t xml:space="preserve"> 2008 (TSA</w:t>
      </w:r>
      <w:r w:rsidR="007E3BAC">
        <w:t xml:space="preserve"> </w:t>
      </w:r>
      <w:r w:rsidR="004E1F0C" w:rsidRPr="00C81207">
        <w:t>2008).</w:t>
      </w:r>
    </w:p>
    <w:p w:rsidR="00073F40" w:rsidRDefault="00073F40" w:rsidP="00073F40">
      <w:pPr>
        <w:pStyle w:val="BodyText2"/>
        <w:numPr>
          <w:ilvl w:val="0"/>
          <w:numId w:val="23"/>
        </w:numPr>
      </w:pPr>
      <w:r w:rsidRPr="00C81207">
        <w:t>The formation of a professional technical team of specialists in national accounts and tourism statistics.</w:t>
      </w:r>
    </w:p>
    <w:p w:rsidR="00073F40" w:rsidRPr="00C81207" w:rsidRDefault="00073F40" w:rsidP="00073F40">
      <w:pPr>
        <w:pStyle w:val="BodyText2"/>
        <w:numPr>
          <w:ilvl w:val="0"/>
          <w:numId w:val="23"/>
        </w:numPr>
      </w:pPr>
      <w:r>
        <w:t>The diss</w:t>
      </w:r>
      <w:r w:rsidR="00F81A17">
        <w:t>e</w:t>
      </w:r>
      <w:r>
        <w:t>mination of this report was national (Palestine)</w:t>
      </w:r>
      <w:r w:rsidR="00F81A17">
        <w:t xml:space="preserve"> and</w:t>
      </w:r>
      <w:r w:rsidR="004F6BB1">
        <w:t xml:space="preserve"> based on the ava</w:t>
      </w:r>
      <w:r w:rsidR="007E3BAC">
        <w:t>i</w:t>
      </w:r>
      <w:r w:rsidR="004F6BB1">
        <w:t>lab</w:t>
      </w:r>
      <w:r w:rsidR="00F81A17">
        <w:t>i</w:t>
      </w:r>
      <w:r w:rsidR="004F6BB1">
        <w:t>lity of data sources and the high variability by region.</w:t>
      </w:r>
      <w:r w:rsidRPr="00C81207">
        <w:t xml:space="preserve"> </w:t>
      </w:r>
    </w:p>
    <w:p w:rsidR="00034C04" w:rsidRPr="00C81207" w:rsidRDefault="00034C04">
      <w:pPr>
        <w:bidi w:val="0"/>
        <w:rPr>
          <w:rFonts w:cs="Traditional Arabic"/>
          <w:noProof/>
          <w:szCs w:val="28"/>
          <w:lang w:eastAsia="en-US"/>
        </w:rPr>
      </w:pPr>
      <w:r w:rsidRPr="00C81207">
        <w:br w:type="page"/>
      </w:r>
    </w:p>
    <w:p w:rsidR="00A11EF9" w:rsidRPr="00C81207" w:rsidRDefault="00A11EF9">
      <w:pPr>
        <w:bidi w:val="0"/>
        <w:rPr>
          <w:rFonts w:asciiTheme="majorBidi" w:hAnsiTheme="majorBidi" w:cstheme="majorBidi"/>
        </w:rPr>
      </w:pPr>
      <w:r w:rsidRPr="00C81207">
        <w:rPr>
          <w:rFonts w:asciiTheme="majorBidi" w:hAnsiTheme="majorBidi" w:cstheme="majorBidi"/>
        </w:rPr>
        <w:lastRenderedPageBreak/>
        <w:br w:type="page"/>
      </w:r>
    </w:p>
    <w:p w:rsidR="00034C04" w:rsidRPr="00C81207" w:rsidRDefault="00034C04" w:rsidP="00034C04">
      <w:pPr>
        <w:bidi w:val="0"/>
        <w:jc w:val="center"/>
        <w:rPr>
          <w:rFonts w:asciiTheme="majorBidi" w:hAnsiTheme="majorBidi" w:cstheme="majorBidi"/>
        </w:rPr>
      </w:pPr>
      <w:r w:rsidRPr="00C81207">
        <w:rPr>
          <w:rFonts w:asciiTheme="majorBidi" w:hAnsiTheme="majorBidi" w:cstheme="majorBidi"/>
        </w:rPr>
        <w:lastRenderedPageBreak/>
        <w:t>Chapter Three</w:t>
      </w:r>
    </w:p>
    <w:p w:rsidR="00A11EF9" w:rsidRPr="00C81207" w:rsidRDefault="00A11EF9" w:rsidP="00A11EF9">
      <w:pPr>
        <w:bidi w:val="0"/>
        <w:jc w:val="center"/>
        <w:rPr>
          <w:rFonts w:asciiTheme="majorBidi" w:hAnsiTheme="majorBidi" w:cstheme="majorBidi"/>
        </w:rPr>
      </w:pPr>
    </w:p>
    <w:p w:rsidR="00034C04" w:rsidRPr="00557B09" w:rsidRDefault="00034C04" w:rsidP="00034C04">
      <w:pPr>
        <w:tabs>
          <w:tab w:val="right" w:pos="142"/>
        </w:tabs>
        <w:ind w:right="-1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557B09">
        <w:rPr>
          <w:rFonts w:asciiTheme="majorBidi" w:hAnsiTheme="majorBidi" w:cstheme="majorBidi"/>
          <w:b/>
          <w:bCs/>
          <w:sz w:val="28"/>
          <w:szCs w:val="28"/>
        </w:rPr>
        <w:t>Concepts and Definitions</w:t>
      </w:r>
    </w:p>
    <w:p w:rsidR="00C42875" w:rsidRPr="003435B9" w:rsidRDefault="00C42875" w:rsidP="00C42875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sz w:val="20"/>
          <w:szCs w:val="20"/>
        </w:rPr>
      </w:pPr>
    </w:p>
    <w:p w:rsidR="00835507" w:rsidRPr="00C81207" w:rsidRDefault="005D4C8E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This report </w:t>
      </w:r>
      <w:r w:rsidR="00F81A17">
        <w:rPr>
          <w:rFonts w:asciiTheme="majorBidi" w:hAnsiTheme="majorBidi" w:cstheme="majorBidi"/>
        </w:rPr>
        <w:t xml:space="preserve">was prepared </w:t>
      </w:r>
      <w:r>
        <w:rPr>
          <w:rFonts w:asciiTheme="majorBidi" w:hAnsiTheme="majorBidi" w:cstheme="majorBidi"/>
        </w:rPr>
        <w:t>us</w:t>
      </w:r>
      <w:r w:rsidR="00F81A17">
        <w:rPr>
          <w:rFonts w:asciiTheme="majorBidi" w:hAnsiTheme="majorBidi" w:cstheme="majorBidi"/>
        </w:rPr>
        <w:t>ing</w:t>
      </w:r>
      <w:r>
        <w:rPr>
          <w:rFonts w:asciiTheme="majorBidi" w:hAnsiTheme="majorBidi" w:cstheme="majorBidi"/>
        </w:rPr>
        <w:t xml:space="preserve"> t</w:t>
      </w:r>
      <w:r w:rsidR="00835507" w:rsidRPr="00C81207">
        <w:rPr>
          <w:rFonts w:asciiTheme="majorBidi" w:hAnsiTheme="majorBidi" w:cstheme="majorBidi"/>
        </w:rPr>
        <w:t xml:space="preserve">he latest international recommendations on tourism accounts consistent with </w:t>
      </w:r>
      <w:r>
        <w:rPr>
          <w:rFonts w:asciiTheme="majorBidi" w:hAnsiTheme="majorBidi" w:cstheme="majorBidi"/>
        </w:rPr>
        <w:t xml:space="preserve">the </w:t>
      </w:r>
      <w:r w:rsidR="00835507" w:rsidRPr="00C81207">
        <w:rPr>
          <w:rFonts w:asciiTheme="majorBidi" w:hAnsiTheme="majorBidi" w:cstheme="majorBidi"/>
        </w:rPr>
        <w:t>international regulations proposed by the United Nations</w:t>
      </w:r>
      <w:r>
        <w:rPr>
          <w:rFonts w:asciiTheme="majorBidi" w:hAnsiTheme="majorBidi" w:cstheme="majorBidi"/>
        </w:rPr>
        <w:t>.</w:t>
      </w:r>
      <w:r w:rsidR="00835507" w:rsidRPr="00C81207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This</w:t>
      </w:r>
      <w:r w:rsidR="00835507" w:rsidRPr="00C81207">
        <w:rPr>
          <w:rFonts w:asciiTheme="majorBidi" w:hAnsiTheme="majorBidi" w:cstheme="majorBidi"/>
        </w:rPr>
        <w:t xml:space="preserve"> includ</w:t>
      </w:r>
      <w:r>
        <w:rPr>
          <w:rFonts w:asciiTheme="majorBidi" w:hAnsiTheme="majorBidi" w:cstheme="majorBidi"/>
        </w:rPr>
        <w:t>es</w:t>
      </w:r>
      <w:r w:rsidR="00835507" w:rsidRPr="00C81207">
        <w:rPr>
          <w:rFonts w:asciiTheme="majorBidi" w:hAnsiTheme="majorBidi" w:cstheme="majorBidi"/>
        </w:rPr>
        <w:t xml:space="preserve"> the most important definitions of the terms set out in the Tourism Satellite Accounts</w:t>
      </w:r>
      <w:r>
        <w:rPr>
          <w:rFonts w:asciiTheme="majorBidi" w:hAnsiTheme="majorBidi" w:cstheme="majorBidi"/>
        </w:rPr>
        <w:t xml:space="preserve"> Manual</w:t>
      </w:r>
      <w:r w:rsidR="00835507" w:rsidRPr="00C81207">
        <w:rPr>
          <w:rFonts w:asciiTheme="majorBidi" w:hAnsiTheme="majorBidi" w:cstheme="majorBidi"/>
        </w:rPr>
        <w:t xml:space="preserve"> of 2008 issued by the World Tourism Organization (UNWTO) as follows:</w:t>
      </w:r>
    </w:p>
    <w:p w:rsidR="00835507" w:rsidRPr="003435B9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p w:rsidR="00835507" w:rsidRPr="00C81207" w:rsidRDefault="00835507" w:rsidP="00456968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b/>
          <w:bCs/>
        </w:rPr>
      </w:pPr>
      <w:r w:rsidRPr="00C81207">
        <w:rPr>
          <w:rFonts w:asciiTheme="majorBidi" w:hAnsiTheme="majorBidi" w:cstheme="majorBidi"/>
          <w:b/>
          <w:bCs/>
        </w:rPr>
        <w:t xml:space="preserve">Tourism </w:t>
      </w:r>
      <w:r w:rsidR="00456968">
        <w:rPr>
          <w:rFonts w:asciiTheme="majorBidi" w:hAnsiTheme="majorBidi" w:cstheme="majorBidi"/>
          <w:b/>
          <w:bCs/>
        </w:rPr>
        <w:t>expenditure</w:t>
      </w:r>
      <w:r w:rsidRPr="00C81207">
        <w:rPr>
          <w:rFonts w:asciiTheme="majorBidi" w:hAnsiTheme="majorBidi" w:cstheme="majorBidi"/>
          <w:b/>
          <w:bCs/>
        </w:rPr>
        <w:t>:</w:t>
      </w:r>
    </w:p>
    <w:p w:rsidR="00835507" w:rsidRPr="00C81207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</w:rPr>
      </w:pPr>
      <w:r w:rsidRPr="00C81207">
        <w:rPr>
          <w:rFonts w:asciiTheme="majorBidi" w:hAnsiTheme="majorBidi" w:cstheme="majorBidi"/>
        </w:rPr>
        <w:t>Tourism consumption has the same formal definition as tourism expenditure, but the concept of tourism consumption used in the Tourism Satellite Account goes beyond that of tourism expenditure</w:t>
      </w:r>
      <w:r w:rsidR="00735FF1">
        <w:rPr>
          <w:rFonts w:asciiTheme="majorBidi" w:hAnsiTheme="majorBidi" w:cstheme="majorBidi"/>
        </w:rPr>
        <w:t xml:space="preserve"> to include</w:t>
      </w:r>
      <w:r w:rsidRPr="00C81207">
        <w:rPr>
          <w:rFonts w:asciiTheme="majorBidi" w:hAnsiTheme="majorBidi" w:cstheme="majorBidi"/>
        </w:rPr>
        <w:t xml:space="preserve"> the s</w:t>
      </w:r>
      <w:r w:rsidR="00735FF1">
        <w:rPr>
          <w:rFonts w:asciiTheme="majorBidi" w:hAnsiTheme="majorBidi" w:cstheme="majorBidi"/>
        </w:rPr>
        <w:t>um</w:t>
      </w:r>
      <w:r w:rsidRPr="00C81207">
        <w:rPr>
          <w:rFonts w:asciiTheme="majorBidi" w:hAnsiTheme="majorBidi" w:cstheme="majorBidi"/>
        </w:rPr>
        <w:t xml:space="preserve"> paid for the acquisition of consum</w:t>
      </w:r>
      <w:r w:rsidR="00F81A17">
        <w:rPr>
          <w:rFonts w:asciiTheme="majorBidi" w:hAnsiTheme="majorBidi" w:cstheme="majorBidi"/>
        </w:rPr>
        <w:t>er</w:t>
      </w:r>
      <w:r w:rsidRPr="00C81207">
        <w:rPr>
          <w:rFonts w:asciiTheme="majorBidi" w:hAnsiTheme="majorBidi" w:cstheme="majorBidi"/>
        </w:rPr>
        <w:t xml:space="preserve"> goods and services</w:t>
      </w:r>
      <w:r w:rsidR="00F81A17">
        <w:rPr>
          <w:rFonts w:asciiTheme="majorBidi" w:hAnsiTheme="majorBidi" w:cstheme="majorBidi"/>
        </w:rPr>
        <w:t>,</w:t>
      </w:r>
      <w:r w:rsidRPr="00C81207">
        <w:rPr>
          <w:rFonts w:asciiTheme="majorBidi" w:hAnsiTheme="majorBidi" w:cstheme="majorBidi"/>
        </w:rPr>
        <w:t xml:space="preserve"> as well as valuables for </w:t>
      </w:r>
      <w:r w:rsidR="00735FF1">
        <w:rPr>
          <w:rFonts w:asciiTheme="majorBidi" w:hAnsiTheme="majorBidi" w:cstheme="majorBidi"/>
        </w:rPr>
        <w:t>personal</w:t>
      </w:r>
      <w:r w:rsidR="0093467B">
        <w:rPr>
          <w:rFonts w:asciiTheme="majorBidi" w:hAnsiTheme="majorBidi" w:cstheme="majorBidi"/>
        </w:rPr>
        <w:t xml:space="preserve"> use or to give away,</w:t>
      </w:r>
      <w:r w:rsidRPr="00C81207">
        <w:rPr>
          <w:rFonts w:asciiTheme="majorBidi" w:hAnsiTheme="majorBidi" w:cstheme="majorBidi"/>
        </w:rPr>
        <w:t xml:space="preserve"> and during tourism trips</w:t>
      </w:r>
      <w:r w:rsidR="00735FF1">
        <w:rPr>
          <w:rFonts w:asciiTheme="majorBidi" w:hAnsiTheme="majorBidi" w:cstheme="majorBidi"/>
        </w:rPr>
        <w:t xml:space="preserve"> and</w:t>
      </w:r>
      <w:r w:rsidRPr="00C81207">
        <w:rPr>
          <w:rFonts w:asciiTheme="majorBidi" w:hAnsiTheme="majorBidi" w:cstheme="majorBidi"/>
        </w:rPr>
        <w:t xml:space="preserve"> which correspond to monetary transactions (the focus of tourism expenditure)</w:t>
      </w:r>
      <w:r w:rsidR="00735FF1">
        <w:rPr>
          <w:rFonts w:asciiTheme="majorBidi" w:hAnsiTheme="majorBidi" w:cstheme="majorBidi"/>
        </w:rPr>
        <w:t>.</w:t>
      </w:r>
      <w:r w:rsidRPr="00C81207">
        <w:rPr>
          <w:rFonts w:asciiTheme="majorBidi" w:hAnsiTheme="majorBidi" w:cstheme="majorBidi"/>
        </w:rPr>
        <w:t xml:space="preserve"> </w:t>
      </w:r>
      <w:r w:rsidR="00735FF1">
        <w:rPr>
          <w:rFonts w:asciiTheme="majorBidi" w:hAnsiTheme="majorBidi" w:cstheme="majorBidi"/>
        </w:rPr>
        <w:t>I</w:t>
      </w:r>
      <w:r w:rsidRPr="00C81207">
        <w:rPr>
          <w:rFonts w:asciiTheme="majorBidi" w:hAnsiTheme="majorBidi" w:cstheme="majorBidi"/>
        </w:rPr>
        <w:t xml:space="preserve">t also includes services associated with vacation accommodation on own account, tourism social transfers in kind and other imputed consumption. These transactions need to be estimated using sources </w:t>
      </w:r>
      <w:r w:rsidR="00735FF1">
        <w:rPr>
          <w:rFonts w:asciiTheme="majorBidi" w:hAnsiTheme="majorBidi" w:cstheme="majorBidi"/>
        </w:rPr>
        <w:t xml:space="preserve">that </w:t>
      </w:r>
      <w:r w:rsidRPr="00C81207">
        <w:rPr>
          <w:rFonts w:asciiTheme="majorBidi" w:hAnsiTheme="majorBidi" w:cstheme="majorBidi"/>
        </w:rPr>
        <w:t>differ from information collected directly from visitors, such as reports on home exchanges, estimates of rents associated with vacation homes, and calculations of financial intermediation services indirectly measured (FISIM).</w:t>
      </w:r>
    </w:p>
    <w:p w:rsidR="00835507" w:rsidRPr="003435B9" w:rsidRDefault="00835507" w:rsidP="00835507">
      <w:pPr>
        <w:bidi w:val="0"/>
        <w:ind w:left="878" w:hanging="878"/>
        <w:jc w:val="both"/>
        <w:rPr>
          <w:b/>
          <w:bCs/>
          <w:sz w:val="18"/>
          <w:szCs w:val="18"/>
        </w:rPr>
      </w:pPr>
    </w:p>
    <w:p w:rsidR="00835507" w:rsidRDefault="00835507" w:rsidP="00456968">
      <w:pPr>
        <w:bidi w:val="0"/>
        <w:ind w:left="878" w:hanging="878"/>
        <w:jc w:val="both"/>
      </w:pPr>
      <w:r w:rsidRPr="00C81207">
        <w:rPr>
          <w:b/>
          <w:bCs/>
        </w:rPr>
        <w:t xml:space="preserve">Outbound </w:t>
      </w:r>
      <w:r w:rsidR="00735FF1">
        <w:rPr>
          <w:b/>
          <w:bCs/>
        </w:rPr>
        <w:t>t</w:t>
      </w:r>
      <w:r w:rsidRPr="00C81207">
        <w:rPr>
          <w:b/>
          <w:bCs/>
        </w:rPr>
        <w:t xml:space="preserve">ourism </w:t>
      </w:r>
      <w:r w:rsidR="00456968">
        <w:rPr>
          <w:rFonts w:asciiTheme="majorBidi" w:hAnsiTheme="majorBidi" w:cstheme="majorBidi"/>
          <w:b/>
          <w:bCs/>
        </w:rPr>
        <w:t>expenditure</w:t>
      </w:r>
      <w:r w:rsidR="003435B9">
        <w:t>:</w:t>
      </w:r>
    </w:p>
    <w:p w:rsidR="00835507" w:rsidRDefault="00835507" w:rsidP="00456968">
      <w:pPr>
        <w:bidi w:val="0"/>
        <w:jc w:val="both"/>
      </w:pPr>
      <w:r w:rsidRPr="00C81207">
        <w:t xml:space="preserve">Tourism </w:t>
      </w:r>
      <w:r w:rsidR="00456968" w:rsidRPr="00456968">
        <w:rPr>
          <w:rFonts w:asciiTheme="majorBidi" w:hAnsiTheme="majorBidi" w:cstheme="majorBidi"/>
        </w:rPr>
        <w:t>expenditure</w:t>
      </w:r>
      <w:r w:rsidR="00456968" w:rsidRPr="00C81207">
        <w:t xml:space="preserve"> </w:t>
      </w:r>
      <w:r w:rsidRPr="00C81207">
        <w:t>by a resident visitor outside the economy of reference</w:t>
      </w:r>
      <w:r w:rsidR="00931E3A">
        <w:t>.</w:t>
      </w:r>
    </w:p>
    <w:p w:rsidR="00835507" w:rsidRPr="003435B9" w:rsidRDefault="00835507" w:rsidP="00835507">
      <w:pPr>
        <w:bidi w:val="0"/>
        <w:jc w:val="both"/>
        <w:rPr>
          <w:sz w:val="18"/>
          <w:szCs w:val="18"/>
        </w:rPr>
      </w:pPr>
    </w:p>
    <w:p w:rsidR="00835507" w:rsidRDefault="00835507" w:rsidP="00456968">
      <w:pPr>
        <w:bidi w:val="0"/>
        <w:jc w:val="both"/>
      </w:pPr>
      <w:r w:rsidRPr="00C81207">
        <w:rPr>
          <w:b/>
          <w:bCs/>
        </w:rPr>
        <w:t xml:space="preserve">Inbound </w:t>
      </w:r>
      <w:r w:rsidR="00735FF1">
        <w:rPr>
          <w:b/>
          <w:bCs/>
        </w:rPr>
        <w:t>t</w:t>
      </w:r>
      <w:r w:rsidRPr="00C81207">
        <w:rPr>
          <w:b/>
          <w:bCs/>
        </w:rPr>
        <w:t xml:space="preserve">ourism </w:t>
      </w:r>
      <w:r w:rsidR="00456968">
        <w:rPr>
          <w:rFonts w:asciiTheme="majorBidi" w:hAnsiTheme="majorBidi" w:cstheme="majorBidi"/>
          <w:b/>
          <w:bCs/>
        </w:rPr>
        <w:t>expenditure</w:t>
      </w:r>
      <w:r w:rsidR="003435B9">
        <w:t>:</w:t>
      </w:r>
    </w:p>
    <w:p w:rsidR="00835507" w:rsidRPr="00C81207" w:rsidRDefault="00835507" w:rsidP="00456968">
      <w:pPr>
        <w:autoSpaceDE w:val="0"/>
        <w:autoSpaceDN w:val="0"/>
        <w:bidi w:val="0"/>
        <w:adjustRightInd w:val="0"/>
        <w:jc w:val="both"/>
      </w:pPr>
      <w:r w:rsidRPr="00C81207">
        <w:t xml:space="preserve">Tourism </w:t>
      </w:r>
      <w:r w:rsidR="00456968" w:rsidRPr="00456968">
        <w:rPr>
          <w:rFonts w:asciiTheme="majorBidi" w:hAnsiTheme="majorBidi" w:cstheme="majorBidi"/>
        </w:rPr>
        <w:t>expenditure</w:t>
      </w:r>
      <w:r w:rsidR="00456968" w:rsidRPr="00C81207">
        <w:t xml:space="preserve"> </w:t>
      </w:r>
      <w:r w:rsidRPr="00C81207">
        <w:t xml:space="preserve">by a non-resident visitor </w:t>
      </w:r>
      <w:r w:rsidR="00931E3A">
        <w:t>within the economy of reference.</w:t>
      </w:r>
    </w:p>
    <w:p w:rsidR="00835507" w:rsidRPr="003435B9" w:rsidRDefault="00835507" w:rsidP="00835507">
      <w:pPr>
        <w:autoSpaceDE w:val="0"/>
        <w:autoSpaceDN w:val="0"/>
        <w:bidi w:val="0"/>
        <w:adjustRightInd w:val="0"/>
        <w:jc w:val="both"/>
        <w:rPr>
          <w:sz w:val="18"/>
          <w:szCs w:val="18"/>
        </w:rPr>
      </w:pPr>
    </w:p>
    <w:p w:rsidR="00835507" w:rsidRDefault="00835507" w:rsidP="00456968">
      <w:pPr>
        <w:bidi w:val="0"/>
        <w:jc w:val="both"/>
      </w:pPr>
      <w:r w:rsidRPr="00C81207">
        <w:rPr>
          <w:b/>
          <w:bCs/>
        </w:rPr>
        <w:t xml:space="preserve">Internal </w:t>
      </w:r>
      <w:r w:rsidR="00735FF1">
        <w:rPr>
          <w:b/>
          <w:bCs/>
        </w:rPr>
        <w:t>t</w:t>
      </w:r>
      <w:r w:rsidRPr="00C81207">
        <w:rPr>
          <w:b/>
          <w:bCs/>
        </w:rPr>
        <w:t xml:space="preserve">ourism </w:t>
      </w:r>
      <w:r w:rsidR="00456968">
        <w:rPr>
          <w:rFonts w:asciiTheme="majorBidi" w:hAnsiTheme="majorBidi" w:cstheme="majorBidi"/>
          <w:b/>
          <w:bCs/>
        </w:rPr>
        <w:t>expenditure</w:t>
      </w:r>
      <w:r w:rsidR="003435B9">
        <w:t>:</w:t>
      </w:r>
    </w:p>
    <w:p w:rsidR="00835507" w:rsidRPr="00C81207" w:rsidRDefault="00835507" w:rsidP="00456968">
      <w:pPr>
        <w:autoSpaceDE w:val="0"/>
        <w:autoSpaceDN w:val="0"/>
        <w:bidi w:val="0"/>
        <w:adjustRightInd w:val="0"/>
        <w:jc w:val="both"/>
      </w:pPr>
      <w:r w:rsidRPr="00C81207">
        <w:t xml:space="preserve">Tourism </w:t>
      </w:r>
      <w:r w:rsidR="00456968" w:rsidRPr="00456968">
        <w:rPr>
          <w:rFonts w:asciiTheme="majorBidi" w:hAnsiTheme="majorBidi" w:cstheme="majorBidi"/>
        </w:rPr>
        <w:t>expenditure</w:t>
      </w:r>
      <w:r w:rsidR="00456968" w:rsidRPr="00C81207">
        <w:t xml:space="preserve"> </w:t>
      </w:r>
      <w:r w:rsidRPr="00C81207">
        <w:t xml:space="preserve">by both resident and non-resident visitors within the economy of reference. It is the sum of domestic tourism consumption </w:t>
      </w:r>
      <w:r w:rsidR="00931E3A">
        <w:t>and inbound tourism consumption.</w:t>
      </w:r>
    </w:p>
    <w:p w:rsidR="00835507" w:rsidRPr="003435B9" w:rsidRDefault="00835507" w:rsidP="00835507">
      <w:pPr>
        <w:autoSpaceDE w:val="0"/>
        <w:autoSpaceDN w:val="0"/>
        <w:bidi w:val="0"/>
        <w:adjustRightInd w:val="0"/>
        <w:jc w:val="both"/>
        <w:rPr>
          <w:sz w:val="18"/>
          <w:szCs w:val="18"/>
        </w:rPr>
      </w:pPr>
    </w:p>
    <w:p w:rsidR="00835507" w:rsidRPr="009B5545" w:rsidRDefault="00835507" w:rsidP="00456968">
      <w:pPr>
        <w:bidi w:val="0"/>
        <w:jc w:val="both"/>
        <w:rPr>
          <w:b/>
          <w:bCs/>
          <w:rtl/>
        </w:rPr>
      </w:pPr>
      <w:r w:rsidRPr="00C81207">
        <w:rPr>
          <w:b/>
          <w:bCs/>
        </w:rPr>
        <w:t xml:space="preserve">Domestic </w:t>
      </w:r>
      <w:r w:rsidR="00735FF1">
        <w:rPr>
          <w:b/>
          <w:bCs/>
        </w:rPr>
        <w:t>t</w:t>
      </w:r>
      <w:r w:rsidRPr="00C81207">
        <w:rPr>
          <w:b/>
          <w:bCs/>
        </w:rPr>
        <w:t xml:space="preserve">ourism </w:t>
      </w:r>
      <w:r w:rsidR="00456968">
        <w:rPr>
          <w:rFonts w:asciiTheme="majorBidi" w:hAnsiTheme="majorBidi" w:cstheme="majorBidi"/>
          <w:b/>
          <w:bCs/>
        </w:rPr>
        <w:t>expenditure</w:t>
      </w:r>
      <w:r w:rsidR="003435B9">
        <w:rPr>
          <w:b/>
          <w:bCs/>
        </w:rPr>
        <w:t>:</w:t>
      </w:r>
    </w:p>
    <w:p w:rsidR="00835507" w:rsidRDefault="00835507" w:rsidP="00456968">
      <w:pPr>
        <w:autoSpaceDE w:val="0"/>
        <w:autoSpaceDN w:val="0"/>
        <w:bidi w:val="0"/>
        <w:adjustRightInd w:val="0"/>
        <w:jc w:val="both"/>
      </w:pPr>
      <w:r w:rsidRPr="00C81207">
        <w:t xml:space="preserve">Tourism </w:t>
      </w:r>
      <w:r w:rsidR="00456968" w:rsidRPr="00456968">
        <w:rPr>
          <w:rFonts w:asciiTheme="majorBidi" w:hAnsiTheme="majorBidi" w:cstheme="majorBidi"/>
        </w:rPr>
        <w:t>expenditure</w:t>
      </w:r>
      <w:r w:rsidR="00456968" w:rsidRPr="00C81207">
        <w:t xml:space="preserve"> </w:t>
      </w:r>
      <w:r w:rsidRPr="00C81207">
        <w:t>by a resident visitor within the economy of reference</w:t>
      </w:r>
      <w:r w:rsidR="00931E3A">
        <w:t>.</w:t>
      </w:r>
    </w:p>
    <w:p w:rsidR="00835507" w:rsidRPr="003435B9" w:rsidRDefault="00835507" w:rsidP="00835507">
      <w:pPr>
        <w:autoSpaceDE w:val="0"/>
        <w:autoSpaceDN w:val="0"/>
        <w:bidi w:val="0"/>
        <w:adjustRightInd w:val="0"/>
        <w:jc w:val="both"/>
        <w:rPr>
          <w:sz w:val="18"/>
          <w:szCs w:val="18"/>
        </w:rPr>
      </w:pPr>
    </w:p>
    <w:p w:rsidR="00835507" w:rsidRPr="009B5545" w:rsidRDefault="00835507" w:rsidP="00456968">
      <w:pPr>
        <w:bidi w:val="0"/>
        <w:jc w:val="both"/>
        <w:rPr>
          <w:b/>
          <w:bCs/>
          <w:rtl/>
        </w:rPr>
      </w:pPr>
      <w:r w:rsidRPr="00C81207">
        <w:rPr>
          <w:b/>
          <w:bCs/>
        </w:rPr>
        <w:t xml:space="preserve">National </w:t>
      </w:r>
      <w:r w:rsidR="00E6058C">
        <w:rPr>
          <w:b/>
          <w:bCs/>
        </w:rPr>
        <w:t>t</w:t>
      </w:r>
      <w:r w:rsidRPr="00C81207">
        <w:rPr>
          <w:b/>
          <w:bCs/>
        </w:rPr>
        <w:t xml:space="preserve">ourism </w:t>
      </w:r>
      <w:r w:rsidR="00456968">
        <w:rPr>
          <w:rFonts w:asciiTheme="majorBidi" w:hAnsiTheme="majorBidi" w:cstheme="majorBidi"/>
          <w:b/>
          <w:bCs/>
        </w:rPr>
        <w:t>expenditure</w:t>
      </w:r>
      <w:r w:rsidR="003435B9">
        <w:rPr>
          <w:b/>
          <w:bCs/>
        </w:rPr>
        <w:t>:</w:t>
      </w:r>
    </w:p>
    <w:p w:rsidR="00835507" w:rsidRDefault="00835507" w:rsidP="00456968">
      <w:pPr>
        <w:autoSpaceDE w:val="0"/>
        <w:autoSpaceDN w:val="0"/>
        <w:bidi w:val="0"/>
        <w:adjustRightInd w:val="0"/>
        <w:jc w:val="both"/>
      </w:pPr>
      <w:r w:rsidRPr="00C81207">
        <w:t xml:space="preserve">Tourism </w:t>
      </w:r>
      <w:r w:rsidR="00456968" w:rsidRPr="00456968">
        <w:rPr>
          <w:rFonts w:asciiTheme="majorBidi" w:hAnsiTheme="majorBidi" w:cstheme="majorBidi"/>
        </w:rPr>
        <w:t>expenditure</w:t>
      </w:r>
      <w:r w:rsidR="00456968" w:rsidRPr="00C81207">
        <w:t xml:space="preserve"> </w:t>
      </w:r>
      <w:r w:rsidRPr="00C81207">
        <w:t>by resident visitors within and outside the economy of reference. It is the sum of domestic tourism consumption a</w:t>
      </w:r>
      <w:r w:rsidR="00931E3A">
        <w:t>nd outbound tourism consumption.</w:t>
      </w:r>
    </w:p>
    <w:p w:rsidR="00835507" w:rsidRPr="003435B9" w:rsidRDefault="00835507" w:rsidP="00835507">
      <w:pPr>
        <w:autoSpaceDE w:val="0"/>
        <w:autoSpaceDN w:val="0"/>
        <w:bidi w:val="0"/>
        <w:adjustRightInd w:val="0"/>
        <w:jc w:val="both"/>
        <w:rPr>
          <w:sz w:val="18"/>
          <w:szCs w:val="18"/>
        </w:rPr>
      </w:pPr>
    </w:p>
    <w:p w:rsidR="00835507" w:rsidRPr="00C81207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b/>
          <w:bCs/>
        </w:rPr>
      </w:pPr>
      <w:r w:rsidRPr="00C81207">
        <w:rPr>
          <w:rFonts w:asciiTheme="majorBidi" w:hAnsiTheme="majorBidi" w:cstheme="majorBidi"/>
          <w:b/>
          <w:bCs/>
        </w:rPr>
        <w:t>Total tourism internal demand:</w:t>
      </w:r>
    </w:p>
    <w:p w:rsidR="00835507" w:rsidRPr="00C81207" w:rsidRDefault="00835507" w:rsidP="00456968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</w:rPr>
      </w:pPr>
      <w:r w:rsidRPr="00C81207">
        <w:rPr>
          <w:rFonts w:asciiTheme="majorBidi" w:hAnsiTheme="majorBidi" w:cstheme="majorBidi"/>
        </w:rPr>
        <w:t xml:space="preserve">This consists of the sum of internal tourism </w:t>
      </w:r>
      <w:r w:rsidR="00456968" w:rsidRPr="00456968">
        <w:rPr>
          <w:rFonts w:asciiTheme="majorBidi" w:hAnsiTheme="majorBidi" w:cstheme="majorBidi"/>
        </w:rPr>
        <w:t>expenditure</w:t>
      </w:r>
      <w:r w:rsidRPr="00C81207">
        <w:rPr>
          <w:rFonts w:asciiTheme="majorBidi" w:hAnsiTheme="majorBidi" w:cstheme="majorBidi"/>
        </w:rPr>
        <w:t>, tourism gross fixed capital formation and tourism collective consumption. It does not include</w:t>
      </w:r>
      <w:r w:rsidRPr="00C81207">
        <w:rPr>
          <w:rFonts w:asciiTheme="majorBidi" w:hAnsiTheme="majorBidi" w:cstheme="majorBidi"/>
          <w:bCs/>
        </w:rPr>
        <w:t xml:space="preserve"> o</w:t>
      </w:r>
      <w:r w:rsidRPr="00C81207">
        <w:rPr>
          <w:rFonts w:asciiTheme="majorBidi" w:hAnsiTheme="majorBidi" w:cstheme="majorBidi"/>
        </w:rPr>
        <w:t>utbound tourism consumption.</w:t>
      </w:r>
    </w:p>
    <w:p w:rsidR="00835507" w:rsidRPr="003435B9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p w:rsidR="00835507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b/>
          <w:bCs/>
        </w:rPr>
      </w:pPr>
      <w:r w:rsidRPr="008604F3">
        <w:rPr>
          <w:rFonts w:asciiTheme="majorBidi" w:hAnsiTheme="majorBidi" w:cstheme="majorBidi"/>
          <w:b/>
          <w:bCs/>
        </w:rPr>
        <w:t>Usual environment:</w:t>
      </w:r>
    </w:p>
    <w:p w:rsidR="00835507" w:rsidRPr="00C81207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</w:rPr>
      </w:pPr>
      <w:r w:rsidRPr="008604F3">
        <w:rPr>
          <w:rFonts w:asciiTheme="majorBidi" w:hAnsiTheme="majorBidi" w:cstheme="majorBidi"/>
        </w:rPr>
        <w:t>Usual environment is the place or places a person occupies within their regular routine of life (</w:t>
      </w:r>
      <w:r w:rsidR="00E6058C">
        <w:rPr>
          <w:rFonts w:asciiTheme="majorBidi" w:hAnsiTheme="majorBidi" w:cstheme="majorBidi"/>
        </w:rPr>
        <w:t xml:space="preserve">with the </w:t>
      </w:r>
      <w:r w:rsidRPr="008604F3">
        <w:rPr>
          <w:rFonts w:asciiTheme="majorBidi" w:hAnsiTheme="majorBidi" w:cstheme="majorBidi"/>
        </w:rPr>
        <w:t>excepti</w:t>
      </w:r>
      <w:r w:rsidR="00E6058C">
        <w:rPr>
          <w:rFonts w:asciiTheme="majorBidi" w:hAnsiTheme="majorBidi" w:cstheme="majorBidi"/>
        </w:rPr>
        <w:t>o</w:t>
      </w:r>
      <w:r w:rsidRPr="008604F3">
        <w:rPr>
          <w:rFonts w:asciiTheme="majorBidi" w:hAnsiTheme="majorBidi" w:cstheme="majorBidi"/>
        </w:rPr>
        <w:t>n</w:t>
      </w:r>
      <w:r w:rsidR="00E6058C">
        <w:rPr>
          <w:rFonts w:asciiTheme="majorBidi" w:hAnsiTheme="majorBidi" w:cstheme="majorBidi"/>
        </w:rPr>
        <w:t xml:space="preserve"> of</w:t>
      </w:r>
      <w:r w:rsidRPr="008604F3">
        <w:rPr>
          <w:rFonts w:asciiTheme="majorBidi" w:hAnsiTheme="majorBidi" w:cstheme="majorBidi"/>
        </w:rPr>
        <w:t xml:space="preserve"> places visited for leisure or recreational activities only). </w:t>
      </w:r>
      <w:r w:rsidR="00E6058C">
        <w:rPr>
          <w:rFonts w:asciiTheme="majorBidi" w:hAnsiTheme="majorBidi" w:cstheme="majorBidi"/>
        </w:rPr>
        <w:t>The u</w:t>
      </w:r>
      <w:r w:rsidRPr="008604F3">
        <w:rPr>
          <w:rFonts w:asciiTheme="majorBidi" w:hAnsiTheme="majorBidi" w:cstheme="majorBidi"/>
        </w:rPr>
        <w:t xml:space="preserve">sual environment of a person consists of the direct vicinity of </w:t>
      </w:r>
      <w:r w:rsidR="00E6058C">
        <w:rPr>
          <w:rFonts w:asciiTheme="majorBidi" w:hAnsiTheme="majorBidi" w:cstheme="majorBidi"/>
        </w:rPr>
        <w:t>their</w:t>
      </w:r>
      <w:r w:rsidRPr="008604F3">
        <w:rPr>
          <w:rFonts w:asciiTheme="majorBidi" w:hAnsiTheme="majorBidi" w:cstheme="majorBidi"/>
        </w:rPr>
        <w:t xml:space="preserve"> home and place of work or study</w:t>
      </w:r>
      <w:r w:rsidR="00F81A17">
        <w:rPr>
          <w:rFonts w:asciiTheme="majorBidi" w:hAnsiTheme="majorBidi" w:cstheme="majorBidi"/>
        </w:rPr>
        <w:t>,</w:t>
      </w:r>
      <w:r w:rsidRPr="008604F3">
        <w:rPr>
          <w:rFonts w:asciiTheme="majorBidi" w:hAnsiTheme="majorBidi" w:cstheme="majorBidi"/>
        </w:rPr>
        <w:t xml:space="preserve"> and other places frequently visited.</w:t>
      </w:r>
    </w:p>
    <w:p w:rsidR="00456968" w:rsidRPr="003435B9" w:rsidRDefault="00456968" w:rsidP="00456968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sz w:val="18"/>
          <w:szCs w:val="18"/>
        </w:rPr>
      </w:pPr>
    </w:p>
    <w:p w:rsidR="003435B9" w:rsidRDefault="003435B9">
      <w:pPr>
        <w:bidi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:rsidR="00835507" w:rsidRPr="00C81207" w:rsidRDefault="00835507" w:rsidP="003435B9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b/>
          <w:bCs/>
        </w:rPr>
      </w:pPr>
      <w:r w:rsidRPr="00C81207">
        <w:rPr>
          <w:rFonts w:asciiTheme="majorBidi" w:hAnsiTheme="majorBidi" w:cstheme="majorBidi"/>
          <w:b/>
          <w:bCs/>
        </w:rPr>
        <w:lastRenderedPageBreak/>
        <w:t xml:space="preserve">Usual residence: </w:t>
      </w:r>
    </w:p>
    <w:p w:rsidR="00835507" w:rsidRPr="00C81207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</w:rPr>
      </w:pPr>
      <w:r w:rsidRPr="00C81207">
        <w:rPr>
          <w:rFonts w:asciiTheme="majorBidi" w:hAnsiTheme="majorBidi" w:cstheme="majorBidi"/>
        </w:rPr>
        <w:t xml:space="preserve">The place of usual residence is the geographical </w:t>
      </w:r>
      <w:r w:rsidR="00F81A17">
        <w:rPr>
          <w:rFonts w:asciiTheme="majorBidi" w:hAnsiTheme="majorBidi" w:cstheme="majorBidi"/>
        </w:rPr>
        <w:t>location</w:t>
      </w:r>
      <w:r w:rsidRPr="00C81207">
        <w:rPr>
          <w:rFonts w:asciiTheme="majorBidi" w:hAnsiTheme="majorBidi" w:cstheme="majorBidi"/>
        </w:rPr>
        <w:t xml:space="preserve"> where the enumerated person usually resides. (Principles and recommendations for population and housing</w:t>
      </w:r>
      <w:r w:rsidR="00F346D2">
        <w:rPr>
          <w:rFonts w:asciiTheme="majorBidi" w:hAnsiTheme="majorBidi" w:cstheme="majorBidi"/>
        </w:rPr>
        <w:t xml:space="preserve"> censuses of the United Nations</w:t>
      </w:r>
      <w:r w:rsidRPr="00C81207">
        <w:rPr>
          <w:rFonts w:asciiTheme="majorBidi" w:hAnsiTheme="majorBidi" w:cstheme="majorBidi"/>
        </w:rPr>
        <w:t>)</w:t>
      </w:r>
      <w:r w:rsidR="00F346D2">
        <w:rPr>
          <w:rFonts w:asciiTheme="majorBidi" w:hAnsiTheme="majorBidi" w:cstheme="majorBidi"/>
        </w:rPr>
        <w:t>.</w:t>
      </w:r>
    </w:p>
    <w:p w:rsidR="00835507" w:rsidRPr="003435B9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sz w:val="18"/>
          <w:szCs w:val="18"/>
        </w:rPr>
      </w:pPr>
    </w:p>
    <w:p w:rsidR="00835507" w:rsidRDefault="00835507" w:rsidP="00835507">
      <w:pPr>
        <w:autoSpaceDE w:val="0"/>
        <w:autoSpaceDN w:val="0"/>
        <w:bidi w:val="0"/>
        <w:adjustRightInd w:val="0"/>
        <w:rPr>
          <w:rFonts w:asciiTheme="majorBidi" w:hAnsiTheme="majorBidi" w:cstheme="majorBidi"/>
          <w:b/>
          <w:bCs/>
          <w:rtl/>
        </w:rPr>
      </w:pPr>
      <w:r w:rsidRPr="00C81207">
        <w:rPr>
          <w:rFonts w:asciiTheme="majorBidi" w:hAnsiTheme="majorBidi" w:cstheme="majorBidi"/>
          <w:b/>
          <w:bCs/>
        </w:rPr>
        <w:t>Housing services provided by vacation house on own account:</w:t>
      </w:r>
    </w:p>
    <w:p w:rsidR="00835507" w:rsidRPr="00C81207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</w:rPr>
      </w:pPr>
      <w:r w:rsidRPr="008604F3">
        <w:rPr>
          <w:rFonts w:asciiTheme="majorBidi" w:hAnsiTheme="majorBidi" w:cstheme="majorBidi"/>
        </w:rPr>
        <w:t>Duration of Residence</w:t>
      </w:r>
      <w:r w:rsidRPr="008604F3">
        <w:rPr>
          <w:rFonts w:asciiTheme="majorBidi" w:hAnsiTheme="majorBidi" w:cstheme="majorBidi" w:hint="cs"/>
          <w:rtl/>
        </w:rPr>
        <w:t>:</w:t>
      </w:r>
      <w:r w:rsidR="001A05E3">
        <w:rPr>
          <w:rFonts w:asciiTheme="majorBidi" w:hAnsiTheme="majorBidi" w:cstheme="majorBidi"/>
          <w:lang w:val="en-GB"/>
        </w:rPr>
        <w:t xml:space="preserve"> This</w:t>
      </w:r>
      <w:r w:rsidRPr="008604F3">
        <w:rPr>
          <w:rFonts w:asciiTheme="majorBidi" w:hAnsiTheme="majorBidi" w:cstheme="majorBidi"/>
        </w:rPr>
        <w:t xml:space="preserve"> is the duration </w:t>
      </w:r>
      <w:r w:rsidR="001A05E3">
        <w:rPr>
          <w:rFonts w:asciiTheme="majorBidi" w:hAnsiTheme="majorBidi" w:cstheme="majorBidi"/>
        </w:rPr>
        <w:t xml:space="preserve">of </w:t>
      </w:r>
      <w:r w:rsidRPr="008604F3">
        <w:rPr>
          <w:rFonts w:asciiTheme="majorBidi" w:hAnsiTheme="majorBidi" w:cstheme="majorBidi"/>
        </w:rPr>
        <w:t xml:space="preserve">the person’s stay in the current place of residence in which the person </w:t>
      </w:r>
      <w:r w:rsidR="001A05E3">
        <w:rPr>
          <w:rFonts w:asciiTheme="majorBidi" w:hAnsiTheme="majorBidi" w:cstheme="majorBidi"/>
        </w:rPr>
        <w:t xml:space="preserve">was </w:t>
      </w:r>
      <w:r w:rsidRPr="008604F3">
        <w:rPr>
          <w:rFonts w:asciiTheme="majorBidi" w:hAnsiTheme="majorBidi" w:cstheme="majorBidi"/>
        </w:rPr>
        <w:t>liv</w:t>
      </w:r>
      <w:r w:rsidR="001A05E3">
        <w:rPr>
          <w:rFonts w:asciiTheme="majorBidi" w:hAnsiTheme="majorBidi" w:cstheme="majorBidi"/>
        </w:rPr>
        <w:t>ing up to</w:t>
      </w:r>
      <w:r w:rsidRPr="008604F3">
        <w:rPr>
          <w:rFonts w:asciiTheme="majorBidi" w:hAnsiTheme="majorBidi" w:cstheme="majorBidi"/>
        </w:rPr>
        <w:t xml:space="preserve"> the date of the </w:t>
      </w:r>
      <w:r w:rsidR="001A05E3">
        <w:rPr>
          <w:rFonts w:asciiTheme="majorBidi" w:hAnsiTheme="majorBidi" w:cstheme="majorBidi"/>
        </w:rPr>
        <w:t>c</w:t>
      </w:r>
      <w:r w:rsidRPr="008604F3">
        <w:rPr>
          <w:rFonts w:asciiTheme="majorBidi" w:hAnsiTheme="majorBidi" w:cstheme="majorBidi"/>
        </w:rPr>
        <w:t xml:space="preserve">ensus in completed years without </w:t>
      </w:r>
      <w:r w:rsidR="001A05E3">
        <w:rPr>
          <w:rFonts w:asciiTheme="majorBidi" w:hAnsiTheme="majorBidi" w:cstheme="majorBidi"/>
        </w:rPr>
        <w:t xml:space="preserve">reference </w:t>
      </w:r>
      <w:r w:rsidRPr="008604F3">
        <w:rPr>
          <w:rFonts w:asciiTheme="majorBidi" w:hAnsiTheme="majorBidi" w:cstheme="majorBidi"/>
        </w:rPr>
        <w:t>to months or days</w:t>
      </w:r>
      <w:r>
        <w:rPr>
          <w:rFonts w:asciiTheme="majorBidi" w:hAnsiTheme="majorBidi" w:cstheme="majorBidi"/>
        </w:rPr>
        <w:t xml:space="preserve">. </w:t>
      </w:r>
      <w:r w:rsidRPr="00C81207">
        <w:rPr>
          <w:rFonts w:asciiTheme="majorBidi" w:hAnsiTheme="majorBidi" w:cstheme="majorBidi"/>
        </w:rPr>
        <w:t>The household dwelling is considered statistically as the basic home and place of residence in which the family live</w:t>
      </w:r>
      <w:r w:rsidR="001A05E3">
        <w:rPr>
          <w:rFonts w:asciiTheme="majorBidi" w:hAnsiTheme="majorBidi" w:cstheme="majorBidi"/>
        </w:rPr>
        <w:t>s</w:t>
      </w:r>
      <w:r w:rsidRPr="00C81207">
        <w:rPr>
          <w:rFonts w:asciiTheme="majorBidi" w:hAnsiTheme="majorBidi" w:cstheme="majorBidi"/>
        </w:rPr>
        <w:t>. All other houses leased or inhabited by the owner or inhabited by the household are considered as secondary</w:t>
      </w:r>
      <w:r w:rsidR="001A05E3">
        <w:rPr>
          <w:rFonts w:asciiTheme="majorBidi" w:hAnsiTheme="majorBidi" w:cstheme="majorBidi"/>
        </w:rPr>
        <w:t>.</w:t>
      </w:r>
      <w:r w:rsidRPr="00C81207">
        <w:rPr>
          <w:rFonts w:asciiTheme="majorBidi" w:hAnsiTheme="majorBidi" w:cstheme="majorBidi"/>
        </w:rPr>
        <w:t xml:space="preserve"> </w:t>
      </w:r>
      <w:r w:rsidR="001A05E3">
        <w:rPr>
          <w:rFonts w:asciiTheme="majorBidi" w:hAnsiTheme="majorBidi" w:cstheme="majorBidi"/>
        </w:rPr>
        <w:t>H</w:t>
      </w:r>
      <w:r w:rsidRPr="00C81207">
        <w:rPr>
          <w:rFonts w:asciiTheme="majorBidi" w:hAnsiTheme="majorBidi" w:cstheme="majorBidi"/>
        </w:rPr>
        <w:t xml:space="preserve">ousing can be considered as a secondary home if one or more of the following characteristics are present: </w:t>
      </w:r>
    </w:p>
    <w:p w:rsidR="00835507" w:rsidRPr="00C81207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</w:rPr>
      </w:pPr>
      <w:r w:rsidRPr="00C81207">
        <w:rPr>
          <w:rFonts w:asciiTheme="majorBidi" w:hAnsiTheme="majorBidi" w:cstheme="majorBidi"/>
        </w:rPr>
        <w:t xml:space="preserve"> - The dwelling is the usual environment for one or more members of the household, but does not constitute a fundamental place of residence </w:t>
      </w:r>
      <w:r w:rsidR="00D406D6">
        <w:rPr>
          <w:rFonts w:asciiTheme="majorBidi" w:hAnsiTheme="majorBidi" w:cstheme="majorBidi"/>
        </w:rPr>
        <w:t>of the household.</w:t>
      </w:r>
    </w:p>
    <w:p w:rsidR="00835507" w:rsidRPr="00C81207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</w:rPr>
      </w:pPr>
      <w:r w:rsidRPr="00C81207">
        <w:rPr>
          <w:rFonts w:asciiTheme="majorBidi" w:hAnsiTheme="majorBidi" w:cstheme="majorBidi"/>
        </w:rPr>
        <w:t xml:space="preserve"> - </w:t>
      </w:r>
      <w:r w:rsidR="001A05E3">
        <w:rPr>
          <w:rFonts w:asciiTheme="majorBidi" w:hAnsiTheme="majorBidi" w:cstheme="majorBidi"/>
        </w:rPr>
        <w:t>It</w:t>
      </w:r>
      <w:r w:rsidRPr="00C81207">
        <w:rPr>
          <w:rFonts w:asciiTheme="majorBidi" w:hAnsiTheme="majorBidi" w:cstheme="majorBidi"/>
        </w:rPr>
        <w:t xml:space="preserve"> is visited on an irregular basis by one or more members of the household for recreation, vacation, or for other activities </w:t>
      </w:r>
      <w:r w:rsidR="001A05E3">
        <w:rPr>
          <w:rFonts w:asciiTheme="majorBidi" w:hAnsiTheme="majorBidi" w:cstheme="majorBidi"/>
        </w:rPr>
        <w:t>other than</w:t>
      </w:r>
      <w:r w:rsidRPr="00C81207">
        <w:rPr>
          <w:rFonts w:asciiTheme="majorBidi" w:hAnsiTheme="majorBidi" w:cstheme="majorBidi"/>
        </w:rPr>
        <w:t xml:space="preserve"> </w:t>
      </w:r>
      <w:r w:rsidR="001A05E3">
        <w:rPr>
          <w:rFonts w:asciiTheme="majorBidi" w:hAnsiTheme="majorBidi" w:cstheme="majorBidi"/>
        </w:rPr>
        <w:t>an</w:t>
      </w:r>
      <w:r w:rsidRPr="00C81207">
        <w:rPr>
          <w:rFonts w:asciiTheme="majorBidi" w:hAnsiTheme="majorBidi" w:cstheme="majorBidi"/>
        </w:rPr>
        <w:t xml:space="preserve"> activity that generates income from the </w:t>
      </w:r>
      <w:r w:rsidR="001A05E3">
        <w:rPr>
          <w:rFonts w:asciiTheme="majorBidi" w:hAnsiTheme="majorBidi" w:cstheme="majorBidi"/>
        </w:rPr>
        <w:t>property</w:t>
      </w:r>
      <w:r w:rsidR="00D406D6">
        <w:rPr>
          <w:rFonts w:asciiTheme="majorBidi" w:hAnsiTheme="majorBidi" w:cstheme="majorBidi"/>
        </w:rPr>
        <w:t>.</w:t>
      </w:r>
      <w:r w:rsidRPr="00C81207">
        <w:rPr>
          <w:rFonts w:asciiTheme="majorBidi" w:hAnsiTheme="majorBidi" w:cstheme="majorBidi"/>
        </w:rPr>
        <w:t xml:space="preserve"> </w:t>
      </w:r>
    </w:p>
    <w:p w:rsidR="00835507" w:rsidRPr="00C81207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</w:rPr>
      </w:pPr>
      <w:r w:rsidRPr="00C81207">
        <w:rPr>
          <w:rFonts w:asciiTheme="majorBidi" w:hAnsiTheme="majorBidi" w:cstheme="majorBidi"/>
        </w:rPr>
        <w:t xml:space="preserve"> - </w:t>
      </w:r>
      <w:r w:rsidR="001A05E3">
        <w:rPr>
          <w:rFonts w:asciiTheme="majorBidi" w:hAnsiTheme="majorBidi" w:cstheme="majorBidi"/>
        </w:rPr>
        <w:t>It</w:t>
      </w:r>
      <w:r w:rsidRPr="00C81207">
        <w:rPr>
          <w:rFonts w:asciiTheme="majorBidi" w:hAnsiTheme="majorBidi" w:cstheme="majorBidi"/>
        </w:rPr>
        <w:t xml:space="preserve"> is sometimes visited by one or more members of the household for reasons related to work. </w:t>
      </w:r>
    </w:p>
    <w:p w:rsidR="00835507" w:rsidRPr="003435B9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sz w:val="18"/>
          <w:szCs w:val="18"/>
        </w:rPr>
      </w:pPr>
    </w:p>
    <w:p w:rsidR="00835507" w:rsidRPr="00C81207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b/>
          <w:bCs/>
        </w:rPr>
      </w:pPr>
      <w:r w:rsidRPr="00C81207">
        <w:rPr>
          <w:rFonts w:asciiTheme="majorBidi" w:hAnsiTheme="majorBidi" w:cstheme="majorBidi"/>
          <w:b/>
          <w:bCs/>
        </w:rPr>
        <w:t>Purpose of a tourism trip:</w:t>
      </w:r>
    </w:p>
    <w:p w:rsidR="00835507" w:rsidRPr="00C81207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</w:rPr>
      </w:pPr>
      <w:r w:rsidRPr="00BC70C6">
        <w:rPr>
          <w:rFonts w:asciiTheme="majorBidi" w:hAnsiTheme="majorBidi" w:cstheme="majorBidi"/>
        </w:rPr>
        <w:t xml:space="preserve">The purpose </w:t>
      </w:r>
      <w:r w:rsidR="001A05E3">
        <w:rPr>
          <w:rFonts w:asciiTheme="majorBidi" w:hAnsiTheme="majorBidi" w:cstheme="majorBidi"/>
        </w:rPr>
        <w:t>for</w:t>
      </w:r>
      <w:r w:rsidRPr="00BC70C6">
        <w:rPr>
          <w:rFonts w:asciiTheme="majorBidi" w:hAnsiTheme="majorBidi" w:cstheme="majorBidi"/>
        </w:rPr>
        <w:t xml:space="preserve"> which </w:t>
      </w:r>
      <w:r w:rsidR="001A05E3">
        <w:rPr>
          <w:rFonts w:asciiTheme="majorBidi" w:hAnsiTheme="majorBidi" w:cstheme="majorBidi"/>
        </w:rPr>
        <w:t>the tourism trip is made</w:t>
      </w:r>
      <w:r w:rsidRPr="00BC70C6">
        <w:rPr>
          <w:rFonts w:asciiTheme="majorBidi" w:hAnsiTheme="majorBidi" w:cstheme="majorBidi"/>
        </w:rPr>
        <w:t xml:space="preserve"> or visit</w:t>
      </w:r>
      <w:r w:rsidR="001A05E3">
        <w:rPr>
          <w:rFonts w:asciiTheme="majorBidi" w:hAnsiTheme="majorBidi" w:cstheme="majorBidi"/>
        </w:rPr>
        <w:t xml:space="preserve"> to</w:t>
      </w:r>
      <w:r w:rsidRPr="00BC70C6">
        <w:rPr>
          <w:rFonts w:asciiTheme="majorBidi" w:hAnsiTheme="majorBidi" w:cstheme="majorBidi"/>
        </w:rPr>
        <w:t xml:space="preserve"> a place of habitual residence, whe</w:t>
      </w:r>
      <w:r w:rsidR="001A05E3">
        <w:rPr>
          <w:rFonts w:asciiTheme="majorBidi" w:hAnsiTheme="majorBidi" w:cstheme="majorBidi"/>
        </w:rPr>
        <w:t>ther</w:t>
      </w:r>
      <w:r w:rsidRPr="00BC70C6">
        <w:rPr>
          <w:rFonts w:asciiTheme="majorBidi" w:hAnsiTheme="majorBidi" w:cstheme="majorBidi"/>
        </w:rPr>
        <w:t xml:space="preserve"> the purpose </w:t>
      </w:r>
      <w:r w:rsidR="001A05E3">
        <w:rPr>
          <w:rFonts w:asciiTheme="majorBidi" w:hAnsiTheme="majorBidi" w:cstheme="majorBidi"/>
        </w:rPr>
        <w:t xml:space="preserve">is for </w:t>
      </w:r>
      <w:r w:rsidRPr="00BC70C6">
        <w:rPr>
          <w:rFonts w:asciiTheme="majorBidi" w:hAnsiTheme="majorBidi" w:cstheme="majorBidi"/>
        </w:rPr>
        <w:t>entertainment, religious</w:t>
      </w:r>
      <w:r w:rsidR="001A05E3">
        <w:rPr>
          <w:rFonts w:asciiTheme="majorBidi" w:hAnsiTheme="majorBidi" w:cstheme="majorBidi"/>
        </w:rPr>
        <w:t xml:space="preserve"> reasons,</w:t>
      </w:r>
      <w:r w:rsidRPr="00BC70C6">
        <w:rPr>
          <w:rFonts w:asciiTheme="majorBidi" w:hAnsiTheme="majorBidi" w:cstheme="majorBidi"/>
        </w:rPr>
        <w:t xml:space="preserve"> </w:t>
      </w:r>
      <w:r w:rsidR="001A05E3">
        <w:rPr>
          <w:rFonts w:asciiTheme="majorBidi" w:hAnsiTheme="majorBidi" w:cstheme="majorBidi"/>
        </w:rPr>
        <w:t>t</w:t>
      </w:r>
      <w:r w:rsidRPr="00BC70C6">
        <w:rPr>
          <w:rFonts w:asciiTheme="majorBidi" w:hAnsiTheme="majorBidi" w:cstheme="majorBidi"/>
        </w:rPr>
        <w:t>o visit relatives and friends, medical, educational or offi</w:t>
      </w:r>
      <w:r w:rsidR="00D406D6">
        <w:rPr>
          <w:rFonts w:asciiTheme="majorBidi" w:hAnsiTheme="majorBidi" w:cstheme="majorBidi"/>
        </w:rPr>
        <w:t>cial business</w:t>
      </w:r>
      <w:r w:rsidR="001A05E3">
        <w:rPr>
          <w:rFonts w:asciiTheme="majorBidi" w:hAnsiTheme="majorBidi" w:cstheme="majorBidi"/>
        </w:rPr>
        <w:t>,</w:t>
      </w:r>
      <w:r w:rsidR="00D406D6">
        <w:rPr>
          <w:rFonts w:asciiTheme="majorBidi" w:hAnsiTheme="majorBidi" w:cstheme="majorBidi"/>
        </w:rPr>
        <w:t xml:space="preserve"> or other purposes.</w:t>
      </w:r>
    </w:p>
    <w:p w:rsidR="00835507" w:rsidRPr="003435B9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sz w:val="18"/>
          <w:szCs w:val="18"/>
        </w:rPr>
      </w:pPr>
    </w:p>
    <w:p w:rsidR="00835507" w:rsidRPr="00C81207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b/>
          <w:bCs/>
          <w:rtl/>
        </w:rPr>
      </w:pPr>
      <w:r w:rsidRPr="00C81207">
        <w:rPr>
          <w:rFonts w:asciiTheme="majorBidi" w:hAnsiTheme="majorBidi" w:cstheme="majorBidi"/>
          <w:b/>
          <w:bCs/>
        </w:rPr>
        <w:t>Visitor:</w:t>
      </w:r>
    </w:p>
    <w:p w:rsidR="00835507" w:rsidRPr="00C81207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rtl/>
        </w:rPr>
      </w:pPr>
      <w:r w:rsidRPr="00C81207">
        <w:rPr>
          <w:rFonts w:asciiTheme="majorBidi" w:hAnsiTheme="majorBidi" w:cstheme="majorBidi"/>
        </w:rPr>
        <w:t xml:space="preserve">A visitor is a traveler taking a trip to a main destination outside </w:t>
      </w:r>
      <w:r w:rsidR="00F81A17">
        <w:rPr>
          <w:rFonts w:asciiTheme="majorBidi" w:hAnsiTheme="majorBidi" w:cstheme="majorBidi"/>
        </w:rPr>
        <w:t>their</w:t>
      </w:r>
      <w:r w:rsidRPr="00C81207">
        <w:rPr>
          <w:rFonts w:asciiTheme="majorBidi" w:hAnsiTheme="majorBidi" w:cstheme="majorBidi"/>
        </w:rPr>
        <w:t xml:space="preserve"> usual environment for less than a year and for any </w:t>
      </w:r>
      <w:r w:rsidR="001A05E3">
        <w:rPr>
          <w:rFonts w:asciiTheme="majorBidi" w:hAnsiTheme="majorBidi" w:cstheme="majorBidi"/>
        </w:rPr>
        <w:t>primary</w:t>
      </w:r>
      <w:r w:rsidRPr="00C81207">
        <w:rPr>
          <w:rFonts w:asciiTheme="majorBidi" w:hAnsiTheme="majorBidi" w:cstheme="majorBidi"/>
        </w:rPr>
        <w:t xml:space="preserve"> purpose (business, leisure or other personal purpose) other than to be employed by a resident entity in the country or place visited.</w:t>
      </w:r>
    </w:p>
    <w:p w:rsidR="00835507" w:rsidRPr="003435B9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p w:rsidR="00835507" w:rsidRPr="00C81207" w:rsidRDefault="00835507" w:rsidP="00835507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b/>
          <w:bCs/>
        </w:rPr>
      </w:pPr>
      <w:r w:rsidRPr="00C81207">
        <w:rPr>
          <w:rFonts w:asciiTheme="majorBidi" w:hAnsiTheme="majorBidi" w:cstheme="majorBidi"/>
          <w:b/>
          <w:bCs/>
        </w:rPr>
        <w:t>Classification of visitors:</w:t>
      </w:r>
    </w:p>
    <w:p w:rsidR="00835507" w:rsidRPr="00C81207" w:rsidRDefault="00835507" w:rsidP="0039591E">
      <w:pPr>
        <w:autoSpaceDE w:val="0"/>
        <w:autoSpaceDN w:val="0"/>
        <w:bidi w:val="0"/>
        <w:adjustRightInd w:val="0"/>
        <w:rPr>
          <w:rFonts w:asciiTheme="majorBidi" w:hAnsiTheme="majorBidi" w:cstheme="majorBidi"/>
        </w:rPr>
      </w:pPr>
      <w:r w:rsidRPr="00C81207">
        <w:rPr>
          <w:rFonts w:asciiTheme="majorBidi" w:hAnsiTheme="majorBidi" w:cstheme="majorBidi"/>
        </w:rPr>
        <w:t>Countries may wish to further disaggregate and typify their markets based on additional characteristics of visitors and their trips.</w:t>
      </w:r>
    </w:p>
    <w:p w:rsidR="00835507" w:rsidRPr="00C81207" w:rsidRDefault="00835507" w:rsidP="0039591E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</w:rPr>
      </w:pPr>
      <w:r w:rsidRPr="00C81207">
        <w:rPr>
          <w:rFonts w:asciiTheme="majorBidi" w:hAnsiTheme="majorBidi" w:cstheme="majorBidi"/>
        </w:rPr>
        <w:t xml:space="preserve"> A key classification of visitors is that related to the different forms of tourism:</w:t>
      </w:r>
    </w:p>
    <w:p w:rsidR="00835507" w:rsidRPr="0039591E" w:rsidRDefault="00835507" w:rsidP="0039591E">
      <w:pPr>
        <w:pStyle w:val="ListParagraph"/>
        <w:numPr>
          <w:ilvl w:val="0"/>
          <w:numId w:val="25"/>
        </w:num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</w:rPr>
      </w:pPr>
      <w:r w:rsidRPr="00692D18">
        <w:rPr>
          <w:rFonts w:asciiTheme="majorBidi" w:hAnsiTheme="majorBidi" w:cstheme="majorBidi"/>
          <w:b/>
          <w:bCs/>
        </w:rPr>
        <w:t>International visitors</w:t>
      </w:r>
      <w:r w:rsidRPr="00692D18">
        <w:rPr>
          <w:rFonts w:asciiTheme="majorBidi" w:hAnsiTheme="majorBidi" w:cstheme="majorBidi"/>
        </w:rPr>
        <w:t>: An international traveler qualifies as an international</w:t>
      </w:r>
      <w:r w:rsidR="0039591E">
        <w:rPr>
          <w:rFonts w:asciiTheme="majorBidi" w:hAnsiTheme="majorBidi" w:cstheme="majorBidi"/>
        </w:rPr>
        <w:t xml:space="preserve"> </w:t>
      </w:r>
      <w:r w:rsidRPr="0039591E">
        <w:rPr>
          <w:rFonts w:asciiTheme="majorBidi" w:hAnsiTheme="majorBidi" w:cstheme="majorBidi"/>
        </w:rPr>
        <w:t>visitor with respect to the country of reference if: (a) he/she is engaged in tourism</w:t>
      </w:r>
      <w:r w:rsidR="0039591E">
        <w:rPr>
          <w:rFonts w:asciiTheme="majorBidi" w:hAnsiTheme="majorBidi" w:cstheme="majorBidi"/>
        </w:rPr>
        <w:t xml:space="preserve"> </w:t>
      </w:r>
      <w:r w:rsidRPr="0039591E">
        <w:rPr>
          <w:rFonts w:asciiTheme="majorBidi" w:hAnsiTheme="majorBidi" w:cstheme="majorBidi"/>
        </w:rPr>
        <w:t>and (b) he/she is a non-resident travelling in the country of reference or a resident travelling outside of it.</w:t>
      </w:r>
    </w:p>
    <w:p w:rsidR="00835507" w:rsidRPr="00C81207" w:rsidRDefault="00835507" w:rsidP="00835507">
      <w:pPr>
        <w:pStyle w:val="ListParagraph"/>
        <w:numPr>
          <w:ilvl w:val="0"/>
          <w:numId w:val="25"/>
        </w:num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rtl/>
        </w:rPr>
      </w:pPr>
      <w:r w:rsidRPr="00C81207">
        <w:rPr>
          <w:rFonts w:asciiTheme="majorBidi" w:hAnsiTheme="majorBidi" w:cstheme="majorBidi"/>
          <w:b/>
          <w:bCs/>
        </w:rPr>
        <w:t>Domestic visitors</w:t>
      </w:r>
      <w:r w:rsidRPr="00C81207">
        <w:rPr>
          <w:rFonts w:asciiTheme="majorBidi" w:hAnsiTheme="majorBidi" w:cstheme="majorBidi"/>
        </w:rPr>
        <w:t xml:space="preserve">: From the perspective of the country of reference, a domestic traveler qualifies as a domestic visitor if: (a) he/she is on a tourism trip and (b) he/she is a resident travelling in the country of reference. </w:t>
      </w:r>
    </w:p>
    <w:p w:rsidR="00835507" w:rsidRPr="00C81207" w:rsidRDefault="00835507" w:rsidP="00835507">
      <w:pPr>
        <w:autoSpaceDE w:val="0"/>
        <w:autoSpaceDN w:val="0"/>
        <w:adjustRightInd w:val="0"/>
        <w:jc w:val="both"/>
        <w:rPr>
          <w:rFonts w:asciiTheme="majorBidi" w:hAnsiTheme="majorBidi" w:cstheme="majorBidi"/>
          <w:rtl/>
        </w:rPr>
      </w:pPr>
    </w:p>
    <w:p w:rsidR="00835507" w:rsidRPr="00D25C78" w:rsidRDefault="00835507" w:rsidP="00835507">
      <w:pPr>
        <w:bidi w:val="0"/>
        <w:jc w:val="both"/>
        <w:rPr>
          <w:b/>
          <w:bCs/>
          <w:rtl/>
        </w:rPr>
      </w:pPr>
      <w:r w:rsidRPr="00D25C78">
        <w:rPr>
          <w:b/>
          <w:bCs/>
        </w:rPr>
        <w:t xml:space="preserve">Duration of a </w:t>
      </w:r>
      <w:r>
        <w:rPr>
          <w:b/>
          <w:bCs/>
        </w:rPr>
        <w:t>T</w:t>
      </w:r>
      <w:r w:rsidRPr="00D25C78">
        <w:rPr>
          <w:b/>
          <w:bCs/>
        </w:rPr>
        <w:t>rip</w:t>
      </w:r>
    </w:p>
    <w:p w:rsidR="00835507" w:rsidRPr="006B62DB" w:rsidRDefault="00835507" w:rsidP="00835507">
      <w:pPr>
        <w:autoSpaceDE w:val="0"/>
        <w:autoSpaceDN w:val="0"/>
        <w:bidi w:val="0"/>
        <w:adjustRightInd w:val="0"/>
        <w:jc w:val="both"/>
      </w:pPr>
      <w:r w:rsidRPr="006B62DB">
        <w:t xml:space="preserve">A visitor (domestic, inbound or outbound) is classified as a tourist (or overnight visitor) if </w:t>
      </w:r>
      <w:r w:rsidR="006379DF">
        <w:t>their</w:t>
      </w:r>
      <w:r w:rsidRPr="006B62DB">
        <w:t xml:space="preserve"> trip includes an overnight stay, or as a same-day visitor (or excursionist).</w:t>
      </w:r>
    </w:p>
    <w:p w:rsidR="00835507" w:rsidRPr="006B62DB" w:rsidRDefault="00835507" w:rsidP="00835507">
      <w:pPr>
        <w:autoSpaceDE w:val="0"/>
        <w:autoSpaceDN w:val="0"/>
        <w:bidi w:val="0"/>
        <w:adjustRightInd w:val="0"/>
        <w:jc w:val="both"/>
      </w:pPr>
      <w:r w:rsidRPr="006B62DB">
        <w:t>Most same-day visitors are domestic visitors, but there are also cases of international same-day visitors, in particular in small countries or when border crossings are especially easy. For some countries, consumption by same-day visitors may constitute an important component of tourism consumption.</w:t>
      </w:r>
    </w:p>
    <w:p w:rsidR="00835507" w:rsidRDefault="00835507" w:rsidP="00835507">
      <w:pPr>
        <w:autoSpaceDE w:val="0"/>
        <w:autoSpaceDN w:val="0"/>
        <w:bidi w:val="0"/>
        <w:adjustRightInd w:val="0"/>
        <w:jc w:val="both"/>
      </w:pPr>
      <w:r w:rsidRPr="006B62DB">
        <w:t>The volume of tourism can be characterized not only by the number of trips</w:t>
      </w:r>
      <w:r w:rsidR="006379DF">
        <w:t>,</w:t>
      </w:r>
      <w:r w:rsidRPr="006B62DB">
        <w:t xml:space="preserve"> but also by the number of overnight stays. The duration of a trip is an important variable in assessing the </w:t>
      </w:r>
      <w:r w:rsidRPr="006B62DB">
        <w:lastRenderedPageBreak/>
        <w:t>level of demand for tourism services, such as overnight accommodation services, as well as in estimating total expenditure associated with a trip.</w:t>
      </w:r>
    </w:p>
    <w:p w:rsidR="00034C04" w:rsidRPr="00C81207" w:rsidRDefault="00034C04" w:rsidP="00034C04">
      <w:pPr>
        <w:autoSpaceDE w:val="0"/>
        <w:autoSpaceDN w:val="0"/>
        <w:adjustRightInd w:val="0"/>
        <w:jc w:val="both"/>
        <w:rPr>
          <w:rFonts w:asciiTheme="majorBidi" w:hAnsiTheme="majorBidi" w:cstheme="majorBidi"/>
          <w:rtl/>
        </w:rPr>
      </w:pPr>
    </w:p>
    <w:p w:rsidR="00C935A3" w:rsidRPr="00C81207" w:rsidRDefault="00C935A3" w:rsidP="00034C04">
      <w:pPr>
        <w:pStyle w:val="BodyText2"/>
      </w:pPr>
      <w:bookmarkStart w:id="0" w:name="_GoBack"/>
      <w:bookmarkEnd w:id="0"/>
    </w:p>
    <w:sectPr w:rsidR="00C935A3" w:rsidRPr="00C81207" w:rsidSect="000D0F48">
      <w:headerReference w:type="default" r:id="rId12"/>
      <w:footerReference w:type="default" r:id="rId13"/>
      <w:pgSz w:w="11907" w:h="16840" w:code="9"/>
      <w:pgMar w:top="1418" w:right="1418" w:bottom="1418" w:left="1418" w:header="709" w:footer="709" w:gutter="0"/>
      <w:pgNumType w:start="14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F3E" w:rsidRDefault="00F66F3E">
      <w:r>
        <w:separator/>
      </w:r>
    </w:p>
  </w:endnote>
  <w:endnote w:type="continuationSeparator" w:id="0">
    <w:p w:rsidR="00F66F3E" w:rsidRDefault="00F66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21B" w:rsidRDefault="009A221B" w:rsidP="006A32E6">
    <w:pPr>
      <w:pStyle w:val="Footer"/>
      <w:bidi w:val="0"/>
      <w:jc w:val="center"/>
    </w:pPr>
    <w:r>
      <w:t>[</w:t>
    </w:r>
    <w:r w:rsidR="0018428C">
      <w:fldChar w:fldCharType="begin"/>
    </w:r>
    <w:r w:rsidR="00C24E25">
      <w:instrText xml:space="preserve"> PAGE   \* MERGEFORMAT </w:instrText>
    </w:r>
    <w:r w:rsidR="0018428C">
      <w:fldChar w:fldCharType="separate"/>
    </w:r>
    <w:r w:rsidR="00DB6BE6">
      <w:t>20</w:t>
    </w:r>
    <w:r w:rsidR="0018428C">
      <w:fldChar w:fldCharType="end"/>
    </w:r>
    <w:r>
      <w:t>]</w:t>
    </w:r>
  </w:p>
  <w:p w:rsidR="009A221B" w:rsidRDefault="009A221B">
    <w:pPr>
      <w:pStyle w:val="Footer"/>
      <w:bidi w:val="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F3E" w:rsidRDefault="00F66F3E">
      <w:pPr>
        <w:jc w:val="right"/>
      </w:pPr>
      <w:r>
        <w:separator/>
      </w:r>
    </w:p>
  </w:footnote>
  <w:footnote w:type="continuationSeparator" w:id="0">
    <w:p w:rsidR="00F66F3E" w:rsidRDefault="00F66F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21B" w:rsidRPr="00815CAB" w:rsidRDefault="00A06B84" w:rsidP="00BE7D05">
    <w:pPr>
      <w:pStyle w:val="Header"/>
      <w:bidi w:val="0"/>
      <w:rPr>
        <w:rFonts w:ascii="Arial" w:hAnsi="Arial" w:cs="Arial"/>
      </w:rPr>
    </w:pPr>
    <w:r>
      <w:rPr>
        <w:rFonts w:ascii="Arial" w:hAnsi="Arial" w:cs="Arial"/>
        <w:sz w:val="16"/>
        <w:szCs w:val="16"/>
      </w:rPr>
      <w:t xml:space="preserve">PCBS: </w:t>
    </w:r>
    <w:r w:rsidR="003F004A">
      <w:rPr>
        <w:rFonts w:ascii="Arial" w:hAnsi="Arial" w:cs="Arial"/>
        <w:sz w:val="16"/>
        <w:szCs w:val="16"/>
      </w:rPr>
      <w:t>Tourisim Sate</w:t>
    </w:r>
    <w:r w:rsidR="00B61420">
      <w:rPr>
        <w:rFonts w:ascii="Arial" w:hAnsi="Arial" w:cs="Arial"/>
        <w:sz w:val="16"/>
        <w:szCs w:val="16"/>
      </w:rPr>
      <w:t>l</w:t>
    </w:r>
    <w:r w:rsidR="003F004A">
      <w:rPr>
        <w:rFonts w:ascii="Arial" w:hAnsi="Arial" w:cs="Arial"/>
        <w:sz w:val="16"/>
        <w:szCs w:val="16"/>
      </w:rPr>
      <w:t>lite Account</w:t>
    </w:r>
    <w:r w:rsidR="0078667E">
      <w:rPr>
        <w:rFonts w:ascii="Arial" w:hAnsi="Arial" w:cs="Arial"/>
        <w:sz w:val="16"/>
        <w:szCs w:val="16"/>
      </w:rPr>
      <w:t>s</w:t>
    </w:r>
    <w:r w:rsidR="003F004A">
      <w:rPr>
        <w:rFonts w:ascii="Arial" w:hAnsi="Arial" w:cs="Arial"/>
        <w:sz w:val="16"/>
        <w:szCs w:val="16"/>
      </w:rPr>
      <w:t xml:space="preserve">, </w:t>
    </w:r>
    <w:r w:rsidR="00BE7D05">
      <w:rPr>
        <w:rFonts w:ascii="Arial" w:hAnsi="Arial" w:cs="Arial"/>
        <w:sz w:val="16"/>
        <w:szCs w:val="16"/>
      </w:rPr>
      <w:t>2012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720F"/>
    <w:multiLevelType w:val="hybridMultilevel"/>
    <w:tmpl w:val="DC6E0A7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7737525"/>
    <w:multiLevelType w:val="multilevel"/>
    <w:tmpl w:val="50D20BD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right="360" w:hanging="360"/>
      </w:pPr>
      <w:rPr>
        <w:rFonts w:eastAsia="Arial Unicode MS"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right="720" w:hanging="720"/>
      </w:pPr>
      <w:rPr>
        <w:rFonts w:eastAsia="Arial Unicode MS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right="720" w:hanging="720"/>
      </w:pPr>
      <w:rPr>
        <w:rFonts w:eastAsia="Arial Unicode MS"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eastAsia="Arial Unicode MS"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eastAsia="Arial Unicode MS"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eastAsia="Arial Unicode MS"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eastAsia="Arial Unicode MS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eastAsia="Arial Unicode MS" w:cs="Times New Roman" w:hint="default"/>
      </w:rPr>
    </w:lvl>
  </w:abstractNum>
  <w:abstractNum w:abstractNumId="2">
    <w:nsid w:val="0E174CD5"/>
    <w:multiLevelType w:val="hybridMultilevel"/>
    <w:tmpl w:val="9C96D61C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3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59A5849"/>
    <w:multiLevelType w:val="hybridMultilevel"/>
    <w:tmpl w:val="65D4F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37969"/>
    <w:multiLevelType w:val="multilevel"/>
    <w:tmpl w:val="0518B26A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right="420" w:hanging="36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840"/>
        </w:tabs>
        <w:ind w:left="840" w:righ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righ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righ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righ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righ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righ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right="2280" w:hanging="1800"/>
      </w:pPr>
      <w:rPr>
        <w:rFonts w:cs="Times New Roman" w:hint="default"/>
      </w:rPr>
    </w:lvl>
  </w:abstractNum>
  <w:abstractNum w:abstractNumId="6">
    <w:nsid w:val="16FA31A6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7">
    <w:nsid w:val="1E14267C"/>
    <w:multiLevelType w:val="hybridMultilevel"/>
    <w:tmpl w:val="47A04D96"/>
    <w:lvl w:ilvl="0" w:tplc="2FD21AA4">
      <w:start w:val="1"/>
      <w:numFmt w:val="bullet"/>
      <w:lvlText w:val="-"/>
      <w:lvlJc w:val="left"/>
      <w:pPr>
        <w:ind w:left="3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BA3599"/>
    <w:multiLevelType w:val="hybridMultilevel"/>
    <w:tmpl w:val="CE08A726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9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38CB047F"/>
    <w:multiLevelType w:val="hybridMultilevel"/>
    <w:tmpl w:val="3A1494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ACC65C4"/>
    <w:multiLevelType w:val="hybridMultilevel"/>
    <w:tmpl w:val="DD56E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43120E"/>
    <w:multiLevelType w:val="hybridMultilevel"/>
    <w:tmpl w:val="EEDAC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B02B4C"/>
    <w:multiLevelType w:val="singleLevel"/>
    <w:tmpl w:val="37066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4">
    <w:nsid w:val="437C3F28"/>
    <w:multiLevelType w:val="multilevel"/>
    <w:tmpl w:val="53EE4F76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15">
    <w:nsid w:val="4C4A0025"/>
    <w:multiLevelType w:val="hybridMultilevel"/>
    <w:tmpl w:val="791A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226452"/>
    <w:multiLevelType w:val="hybridMultilevel"/>
    <w:tmpl w:val="E0B2B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2E44A9"/>
    <w:multiLevelType w:val="hybridMultilevel"/>
    <w:tmpl w:val="B7CA6BD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8">
    <w:nsid w:val="5ED85161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>
    <w:nsid w:val="606375CB"/>
    <w:multiLevelType w:val="hybridMultilevel"/>
    <w:tmpl w:val="886AC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DA0491"/>
    <w:multiLevelType w:val="hybridMultilevel"/>
    <w:tmpl w:val="2934F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132"/>
    <w:multiLevelType w:val="hybridMultilevel"/>
    <w:tmpl w:val="8BFCD9A8"/>
    <w:lvl w:ilvl="0" w:tplc="C10694E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D43CEC"/>
    <w:multiLevelType w:val="hybridMultilevel"/>
    <w:tmpl w:val="45F2C6D8"/>
    <w:lvl w:ilvl="0" w:tplc="EBFCA552">
      <w:numFmt w:val="irohaFullWidth"/>
      <w:lvlText w:val="-"/>
      <w:lvlJc w:val="left"/>
      <w:pPr>
        <w:tabs>
          <w:tab w:val="num" w:pos="360"/>
        </w:tabs>
        <w:ind w:left="360" w:right="360" w:hanging="360"/>
      </w:pPr>
      <w:rPr>
        <w:rFonts w:ascii="MS Mincho" w:eastAsia="MS Mincho" w:hAnsi="MS Mincho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360"/>
        </w:tabs>
        <w:ind w:left="360" w:right="3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</w:abstractNum>
  <w:abstractNum w:abstractNumId="24">
    <w:nsid w:val="6D872F1B"/>
    <w:multiLevelType w:val="hybridMultilevel"/>
    <w:tmpl w:val="B416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613E41"/>
    <w:multiLevelType w:val="hybridMultilevel"/>
    <w:tmpl w:val="117C38A2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>
    <w:nsid w:val="77A1281F"/>
    <w:multiLevelType w:val="multilevel"/>
    <w:tmpl w:val="A87AF2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7">
    <w:nsid w:val="7D725C0A"/>
    <w:multiLevelType w:val="hybridMultilevel"/>
    <w:tmpl w:val="444212C8"/>
    <w:lvl w:ilvl="0" w:tplc="0401000F">
      <w:start w:val="4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num w:numId="1">
    <w:abstractNumId w:val="3"/>
  </w:num>
  <w:num w:numId="2">
    <w:abstractNumId w:val="19"/>
  </w:num>
  <w:num w:numId="3">
    <w:abstractNumId w:val="0"/>
  </w:num>
  <w:num w:numId="4">
    <w:abstractNumId w:val="1"/>
  </w:num>
  <w:num w:numId="5">
    <w:abstractNumId w:val="25"/>
  </w:num>
  <w:num w:numId="6">
    <w:abstractNumId w:val="17"/>
  </w:num>
  <w:num w:numId="7">
    <w:abstractNumId w:val="5"/>
  </w:num>
  <w:num w:numId="8">
    <w:abstractNumId w:val="23"/>
  </w:num>
  <w:num w:numId="9">
    <w:abstractNumId w:val="27"/>
  </w:num>
  <w:num w:numId="10">
    <w:abstractNumId w:val="14"/>
  </w:num>
  <w:num w:numId="11">
    <w:abstractNumId w:val="2"/>
  </w:num>
  <w:num w:numId="12">
    <w:abstractNumId w:val="8"/>
  </w:num>
  <w:num w:numId="13">
    <w:abstractNumId w:val="9"/>
  </w:num>
  <w:num w:numId="14">
    <w:abstractNumId w:val="26"/>
  </w:num>
  <w:num w:numId="15">
    <w:abstractNumId w:val="18"/>
  </w:num>
  <w:num w:numId="16">
    <w:abstractNumId w:val="13"/>
  </w:num>
  <w:num w:numId="17">
    <w:abstractNumId w:val="6"/>
  </w:num>
  <w:num w:numId="18">
    <w:abstractNumId w:val="10"/>
  </w:num>
  <w:num w:numId="19">
    <w:abstractNumId w:val="7"/>
  </w:num>
  <w:num w:numId="20">
    <w:abstractNumId w:val="12"/>
  </w:num>
  <w:num w:numId="21">
    <w:abstractNumId w:val="11"/>
  </w:num>
  <w:num w:numId="22">
    <w:abstractNumId w:val="21"/>
  </w:num>
  <w:num w:numId="23">
    <w:abstractNumId w:val="16"/>
  </w:num>
  <w:num w:numId="24">
    <w:abstractNumId w:val="24"/>
  </w:num>
  <w:num w:numId="25">
    <w:abstractNumId w:val="4"/>
  </w:num>
  <w:num w:numId="26">
    <w:abstractNumId w:val="20"/>
  </w:num>
  <w:num w:numId="27">
    <w:abstractNumId w:val="22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F7C"/>
    <w:rsid w:val="00000F3A"/>
    <w:rsid w:val="0000630A"/>
    <w:rsid w:val="00015166"/>
    <w:rsid w:val="00017585"/>
    <w:rsid w:val="00020B0A"/>
    <w:rsid w:val="0002184F"/>
    <w:rsid w:val="00021E4F"/>
    <w:rsid w:val="000276AB"/>
    <w:rsid w:val="00030B4B"/>
    <w:rsid w:val="00034C04"/>
    <w:rsid w:val="00035256"/>
    <w:rsid w:val="00036EC2"/>
    <w:rsid w:val="00037F14"/>
    <w:rsid w:val="000479DC"/>
    <w:rsid w:val="0005070B"/>
    <w:rsid w:val="0006558B"/>
    <w:rsid w:val="0007072F"/>
    <w:rsid w:val="000738D2"/>
    <w:rsid w:val="00073AD5"/>
    <w:rsid w:val="00073F40"/>
    <w:rsid w:val="00077AA3"/>
    <w:rsid w:val="00087CE6"/>
    <w:rsid w:val="000902FC"/>
    <w:rsid w:val="00090CF4"/>
    <w:rsid w:val="00094AA5"/>
    <w:rsid w:val="00095175"/>
    <w:rsid w:val="000A1A16"/>
    <w:rsid w:val="000A1FEA"/>
    <w:rsid w:val="000A219C"/>
    <w:rsid w:val="000A3E39"/>
    <w:rsid w:val="000A6FA1"/>
    <w:rsid w:val="000B0334"/>
    <w:rsid w:val="000B0D51"/>
    <w:rsid w:val="000B1B65"/>
    <w:rsid w:val="000B3123"/>
    <w:rsid w:val="000B66F2"/>
    <w:rsid w:val="000C58FD"/>
    <w:rsid w:val="000D0F48"/>
    <w:rsid w:val="000D11DF"/>
    <w:rsid w:val="000D3495"/>
    <w:rsid w:val="000D491F"/>
    <w:rsid w:val="000E0259"/>
    <w:rsid w:val="000E25B3"/>
    <w:rsid w:val="000E455B"/>
    <w:rsid w:val="000E532A"/>
    <w:rsid w:val="000E5E99"/>
    <w:rsid w:val="000F13E4"/>
    <w:rsid w:val="000F3844"/>
    <w:rsid w:val="000F5D0C"/>
    <w:rsid w:val="00101027"/>
    <w:rsid w:val="0010120E"/>
    <w:rsid w:val="0011085E"/>
    <w:rsid w:val="001109D1"/>
    <w:rsid w:val="00111628"/>
    <w:rsid w:val="00112415"/>
    <w:rsid w:val="00113DE1"/>
    <w:rsid w:val="00115557"/>
    <w:rsid w:val="001228C5"/>
    <w:rsid w:val="00126D59"/>
    <w:rsid w:val="001332AB"/>
    <w:rsid w:val="00133DC7"/>
    <w:rsid w:val="00137732"/>
    <w:rsid w:val="001432C9"/>
    <w:rsid w:val="001504AC"/>
    <w:rsid w:val="0015429E"/>
    <w:rsid w:val="00157F72"/>
    <w:rsid w:val="00167827"/>
    <w:rsid w:val="001769D1"/>
    <w:rsid w:val="0018428C"/>
    <w:rsid w:val="00190FBD"/>
    <w:rsid w:val="00197778"/>
    <w:rsid w:val="001A05E3"/>
    <w:rsid w:val="001A39FA"/>
    <w:rsid w:val="001A3CF6"/>
    <w:rsid w:val="001B3D8D"/>
    <w:rsid w:val="001C3D7A"/>
    <w:rsid w:val="001C605A"/>
    <w:rsid w:val="001D27A5"/>
    <w:rsid w:val="001D5983"/>
    <w:rsid w:val="001E5082"/>
    <w:rsid w:val="001F0E45"/>
    <w:rsid w:val="001F451E"/>
    <w:rsid w:val="00200DB3"/>
    <w:rsid w:val="00201E4D"/>
    <w:rsid w:val="0020242F"/>
    <w:rsid w:val="00204291"/>
    <w:rsid w:val="0020444F"/>
    <w:rsid w:val="00210865"/>
    <w:rsid w:val="00211DE6"/>
    <w:rsid w:val="0022528B"/>
    <w:rsid w:val="002254A7"/>
    <w:rsid w:val="00225CC0"/>
    <w:rsid w:val="00225E7F"/>
    <w:rsid w:val="002261C8"/>
    <w:rsid w:val="00232D6F"/>
    <w:rsid w:val="0023764F"/>
    <w:rsid w:val="00237678"/>
    <w:rsid w:val="00243C1E"/>
    <w:rsid w:val="002507CE"/>
    <w:rsid w:val="00250BBE"/>
    <w:rsid w:val="002515AA"/>
    <w:rsid w:val="00252B13"/>
    <w:rsid w:val="00257630"/>
    <w:rsid w:val="0026247A"/>
    <w:rsid w:val="00264D99"/>
    <w:rsid w:val="00274BD6"/>
    <w:rsid w:val="0027667E"/>
    <w:rsid w:val="00280623"/>
    <w:rsid w:val="00282E87"/>
    <w:rsid w:val="00283263"/>
    <w:rsid w:val="002910D5"/>
    <w:rsid w:val="0029136C"/>
    <w:rsid w:val="00291493"/>
    <w:rsid w:val="002A5C7B"/>
    <w:rsid w:val="002A7E25"/>
    <w:rsid w:val="002B0187"/>
    <w:rsid w:val="002B0D9C"/>
    <w:rsid w:val="002D1471"/>
    <w:rsid w:val="002D5A9F"/>
    <w:rsid w:val="002D7D3E"/>
    <w:rsid w:val="002E2876"/>
    <w:rsid w:val="002E663D"/>
    <w:rsid w:val="00301936"/>
    <w:rsid w:val="00312950"/>
    <w:rsid w:val="00313C34"/>
    <w:rsid w:val="0032133D"/>
    <w:rsid w:val="00336037"/>
    <w:rsid w:val="00341C0E"/>
    <w:rsid w:val="003435B9"/>
    <w:rsid w:val="003478D5"/>
    <w:rsid w:val="00351A1C"/>
    <w:rsid w:val="003520B0"/>
    <w:rsid w:val="00356D91"/>
    <w:rsid w:val="003606A7"/>
    <w:rsid w:val="00360AF8"/>
    <w:rsid w:val="00373919"/>
    <w:rsid w:val="00376DF2"/>
    <w:rsid w:val="003778FD"/>
    <w:rsid w:val="00381EC8"/>
    <w:rsid w:val="00386AA8"/>
    <w:rsid w:val="00390A33"/>
    <w:rsid w:val="0039591E"/>
    <w:rsid w:val="003A4E37"/>
    <w:rsid w:val="003B186D"/>
    <w:rsid w:val="003B2F72"/>
    <w:rsid w:val="003C7C94"/>
    <w:rsid w:val="003D0A57"/>
    <w:rsid w:val="003D5FBE"/>
    <w:rsid w:val="003E16BF"/>
    <w:rsid w:val="003F004A"/>
    <w:rsid w:val="00403CC3"/>
    <w:rsid w:val="004041DC"/>
    <w:rsid w:val="004065D3"/>
    <w:rsid w:val="00412903"/>
    <w:rsid w:val="00412A29"/>
    <w:rsid w:val="00417FBA"/>
    <w:rsid w:val="00420611"/>
    <w:rsid w:val="00430449"/>
    <w:rsid w:val="004323AD"/>
    <w:rsid w:val="00433D3B"/>
    <w:rsid w:val="004353D5"/>
    <w:rsid w:val="004356AD"/>
    <w:rsid w:val="004440AF"/>
    <w:rsid w:val="004446E7"/>
    <w:rsid w:val="00450A3F"/>
    <w:rsid w:val="00452237"/>
    <w:rsid w:val="00456968"/>
    <w:rsid w:val="0046068E"/>
    <w:rsid w:val="00461B79"/>
    <w:rsid w:val="00466790"/>
    <w:rsid w:val="00473834"/>
    <w:rsid w:val="00474924"/>
    <w:rsid w:val="00477A55"/>
    <w:rsid w:val="0048096C"/>
    <w:rsid w:val="00482C36"/>
    <w:rsid w:val="00486AA2"/>
    <w:rsid w:val="00493435"/>
    <w:rsid w:val="00494E95"/>
    <w:rsid w:val="00495518"/>
    <w:rsid w:val="004957A2"/>
    <w:rsid w:val="004960E2"/>
    <w:rsid w:val="004A1A9F"/>
    <w:rsid w:val="004A2A55"/>
    <w:rsid w:val="004B1089"/>
    <w:rsid w:val="004B257C"/>
    <w:rsid w:val="004B5838"/>
    <w:rsid w:val="004B6320"/>
    <w:rsid w:val="004B68C5"/>
    <w:rsid w:val="004C4932"/>
    <w:rsid w:val="004C62F9"/>
    <w:rsid w:val="004D6ED0"/>
    <w:rsid w:val="004D775D"/>
    <w:rsid w:val="004E1554"/>
    <w:rsid w:val="004E1F0C"/>
    <w:rsid w:val="004F0A8A"/>
    <w:rsid w:val="004F6BB1"/>
    <w:rsid w:val="005007AD"/>
    <w:rsid w:val="005161CD"/>
    <w:rsid w:val="0052418E"/>
    <w:rsid w:val="00525E0E"/>
    <w:rsid w:val="00527E14"/>
    <w:rsid w:val="00535A77"/>
    <w:rsid w:val="00545E3F"/>
    <w:rsid w:val="00550CCC"/>
    <w:rsid w:val="005519BC"/>
    <w:rsid w:val="00551F9B"/>
    <w:rsid w:val="00557B09"/>
    <w:rsid w:val="005626A4"/>
    <w:rsid w:val="00564C3E"/>
    <w:rsid w:val="00565F19"/>
    <w:rsid w:val="0056633B"/>
    <w:rsid w:val="005720D7"/>
    <w:rsid w:val="005817DD"/>
    <w:rsid w:val="0058299C"/>
    <w:rsid w:val="005942B9"/>
    <w:rsid w:val="005942D9"/>
    <w:rsid w:val="00595719"/>
    <w:rsid w:val="005A3D1E"/>
    <w:rsid w:val="005A40FB"/>
    <w:rsid w:val="005A49DD"/>
    <w:rsid w:val="005A5984"/>
    <w:rsid w:val="005A78A4"/>
    <w:rsid w:val="005B29C6"/>
    <w:rsid w:val="005B4620"/>
    <w:rsid w:val="005C5217"/>
    <w:rsid w:val="005C78FA"/>
    <w:rsid w:val="005D426B"/>
    <w:rsid w:val="005D49F4"/>
    <w:rsid w:val="005D4C8E"/>
    <w:rsid w:val="005D5B48"/>
    <w:rsid w:val="005D6073"/>
    <w:rsid w:val="005E09F6"/>
    <w:rsid w:val="005E0E7A"/>
    <w:rsid w:val="005E4004"/>
    <w:rsid w:val="005E5263"/>
    <w:rsid w:val="005F05D5"/>
    <w:rsid w:val="005F0A00"/>
    <w:rsid w:val="005F124C"/>
    <w:rsid w:val="00600E94"/>
    <w:rsid w:val="00601285"/>
    <w:rsid w:val="0061292C"/>
    <w:rsid w:val="0061584A"/>
    <w:rsid w:val="00615FF9"/>
    <w:rsid w:val="0062254D"/>
    <w:rsid w:val="006276E6"/>
    <w:rsid w:val="006349E0"/>
    <w:rsid w:val="0063539A"/>
    <w:rsid w:val="006379DF"/>
    <w:rsid w:val="00641975"/>
    <w:rsid w:val="00642F81"/>
    <w:rsid w:val="00645E67"/>
    <w:rsid w:val="00650DD6"/>
    <w:rsid w:val="00652FC8"/>
    <w:rsid w:val="0065303E"/>
    <w:rsid w:val="00656CC0"/>
    <w:rsid w:val="00660E0B"/>
    <w:rsid w:val="0066659C"/>
    <w:rsid w:val="006702A5"/>
    <w:rsid w:val="00670B43"/>
    <w:rsid w:val="00672F7C"/>
    <w:rsid w:val="006734C7"/>
    <w:rsid w:val="00675F82"/>
    <w:rsid w:val="00692D18"/>
    <w:rsid w:val="006A32E6"/>
    <w:rsid w:val="006A3758"/>
    <w:rsid w:val="006A3B9C"/>
    <w:rsid w:val="006A4FA0"/>
    <w:rsid w:val="006A73B8"/>
    <w:rsid w:val="006A77B6"/>
    <w:rsid w:val="006A7F15"/>
    <w:rsid w:val="006B0139"/>
    <w:rsid w:val="006B0469"/>
    <w:rsid w:val="006B1826"/>
    <w:rsid w:val="006B4CD8"/>
    <w:rsid w:val="006B56BF"/>
    <w:rsid w:val="006B6189"/>
    <w:rsid w:val="006B76B9"/>
    <w:rsid w:val="006C6353"/>
    <w:rsid w:val="006E6C95"/>
    <w:rsid w:val="006E76ED"/>
    <w:rsid w:val="006E7940"/>
    <w:rsid w:val="00702C1A"/>
    <w:rsid w:val="00703E03"/>
    <w:rsid w:val="00710B54"/>
    <w:rsid w:val="007218F1"/>
    <w:rsid w:val="00732F6E"/>
    <w:rsid w:val="007340B6"/>
    <w:rsid w:val="00734E13"/>
    <w:rsid w:val="00735FF1"/>
    <w:rsid w:val="007428BD"/>
    <w:rsid w:val="00743FF1"/>
    <w:rsid w:val="007458D6"/>
    <w:rsid w:val="00751D89"/>
    <w:rsid w:val="00753005"/>
    <w:rsid w:val="00754D0A"/>
    <w:rsid w:val="007649B6"/>
    <w:rsid w:val="0076621F"/>
    <w:rsid w:val="00767065"/>
    <w:rsid w:val="0078096C"/>
    <w:rsid w:val="007854B0"/>
    <w:rsid w:val="0078667E"/>
    <w:rsid w:val="00791236"/>
    <w:rsid w:val="00793C03"/>
    <w:rsid w:val="007A060C"/>
    <w:rsid w:val="007A73F7"/>
    <w:rsid w:val="007B3BF7"/>
    <w:rsid w:val="007B54D4"/>
    <w:rsid w:val="007B5537"/>
    <w:rsid w:val="007D05B3"/>
    <w:rsid w:val="007D2AAC"/>
    <w:rsid w:val="007E3BAC"/>
    <w:rsid w:val="007E685A"/>
    <w:rsid w:val="007F33D9"/>
    <w:rsid w:val="007F6CF1"/>
    <w:rsid w:val="007F7831"/>
    <w:rsid w:val="00802C29"/>
    <w:rsid w:val="00802ECC"/>
    <w:rsid w:val="00811555"/>
    <w:rsid w:val="00811D78"/>
    <w:rsid w:val="00812B72"/>
    <w:rsid w:val="008139F1"/>
    <w:rsid w:val="00813B70"/>
    <w:rsid w:val="00813E2D"/>
    <w:rsid w:val="00815CAB"/>
    <w:rsid w:val="00816223"/>
    <w:rsid w:val="00822598"/>
    <w:rsid w:val="008337DC"/>
    <w:rsid w:val="00835507"/>
    <w:rsid w:val="008375B7"/>
    <w:rsid w:val="00841100"/>
    <w:rsid w:val="00845DDB"/>
    <w:rsid w:val="008504E8"/>
    <w:rsid w:val="00852769"/>
    <w:rsid w:val="00853BBA"/>
    <w:rsid w:val="00856145"/>
    <w:rsid w:val="008563DE"/>
    <w:rsid w:val="00856E25"/>
    <w:rsid w:val="008617E8"/>
    <w:rsid w:val="008639CC"/>
    <w:rsid w:val="0087733A"/>
    <w:rsid w:val="0087764A"/>
    <w:rsid w:val="00886C87"/>
    <w:rsid w:val="008915E2"/>
    <w:rsid w:val="008A171D"/>
    <w:rsid w:val="008A3F17"/>
    <w:rsid w:val="008A4AA3"/>
    <w:rsid w:val="008B1183"/>
    <w:rsid w:val="008B1745"/>
    <w:rsid w:val="008B17D3"/>
    <w:rsid w:val="008B2137"/>
    <w:rsid w:val="008B218C"/>
    <w:rsid w:val="008C1C7D"/>
    <w:rsid w:val="008C2305"/>
    <w:rsid w:val="008C3553"/>
    <w:rsid w:val="008C361B"/>
    <w:rsid w:val="008D5C92"/>
    <w:rsid w:val="008D7623"/>
    <w:rsid w:val="008D7FE6"/>
    <w:rsid w:val="008E0448"/>
    <w:rsid w:val="008E506E"/>
    <w:rsid w:val="008F2BCB"/>
    <w:rsid w:val="008F7DAF"/>
    <w:rsid w:val="00915AB5"/>
    <w:rsid w:val="00924979"/>
    <w:rsid w:val="00926B67"/>
    <w:rsid w:val="009306DD"/>
    <w:rsid w:val="00931895"/>
    <w:rsid w:val="00931E3A"/>
    <w:rsid w:val="00934025"/>
    <w:rsid w:val="0093467B"/>
    <w:rsid w:val="00935FDA"/>
    <w:rsid w:val="009372F9"/>
    <w:rsid w:val="00957F97"/>
    <w:rsid w:val="0096408B"/>
    <w:rsid w:val="0096736C"/>
    <w:rsid w:val="009701E8"/>
    <w:rsid w:val="0097260F"/>
    <w:rsid w:val="00973F6E"/>
    <w:rsid w:val="00973FEE"/>
    <w:rsid w:val="00974A60"/>
    <w:rsid w:val="0098049D"/>
    <w:rsid w:val="00981D3A"/>
    <w:rsid w:val="0098740B"/>
    <w:rsid w:val="009A1974"/>
    <w:rsid w:val="009A1C3A"/>
    <w:rsid w:val="009A221B"/>
    <w:rsid w:val="009A3321"/>
    <w:rsid w:val="009A6B90"/>
    <w:rsid w:val="009B22B0"/>
    <w:rsid w:val="009C1B21"/>
    <w:rsid w:val="009C36FF"/>
    <w:rsid w:val="009C42C9"/>
    <w:rsid w:val="009C6221"/>
    <w:rsid w:val="009D0604"/>
    <w:rsid w:val="009E7390"/>
    <w:rsid w:val="009E7A4F"/>
    <w:rsid w:val="00A01B36"/>
    <w:rsid w:val="00A052BD"/>
    <w:rsid w:val="00A06B84"/>
    <w:rsid w:val="00A11EF9"/>
    <w:rsid w:val="00A1503A"/>
    <w:rsid w:val="00A224E1"/>
    <w:rsid w:val="00A23BD3"/>
    <w:rsid w:val="00A25435"/>
    <w:rsid w:val="00A31B30"/>
    <w:rsid w:val="00A365B5"/>
    <w:rsid w:val="00A42256"/>
    <w:rsid w:val="00A50D54"/>
    <w:rsid w:val="00A51D4A"/>
    <w:rsid w:val="00A55578"/>
    <w:rsid w:val="00A611F2"/>
    <w:rsid w:val="00A648B6"/>
    <w:rsid w:val="00A67A35"/>
    <w:rsid w:val="00A71CBD"/>
    <w:rsid w:val="00A95EEE"/>
    <w:rsid w:val="00AA4BF2"/>
    <w:rsid w:val="00AA6A4E"/>
    <w:rsid w:val="00AB18B4"/>
    <w:rsid w:val="00AB3A21"/>
    <w:rsid w:val="00AB59B8"/>
    <w:rsid w:val="00AB5D8F"/>
    <w:rsid w:val="00AC12D2"/>
    <w:rsid w:val="00AC1BDF"/>
    <w:rsid w:val="00AC2510"/>
    <w:rsid w:val="00AD3354"/>
    <w:rsid w:val="00AD42F4"/>
    <w:rsid w:val="00AD490B"/>
    <w:rsid w:val="00AE0969"/>
    <w:rsid w:val="00AE732E"/>
    <w:rsid w:val="00AF1D45"/>
    <w:rsid w:val="00AF354F"/>
    <w:rsid w:val="00AF63BC"/>
    <w:rsid w:val="00B02160"/>
    <w:rsid w:val="00B0255F"/>
    <w:rsid w:val="00B02DC6"/>
    <w:rsid w:val="00B03ACF"/>
    <w:rsid w:val="00B040B9"/>
    <w:rsid w:val="00B0597B"/>
    <w:rsid w:val="00B137C6"/>
    <w:rsid w:val="00B14574"/>
    <w:rsid w:val="00B20CBE"/>
    <w:rsid w:val="00B221EF"/>
    <w:rsid w:val="00B2322E"/>
    <w:rsid w:val="00B270DE"/>
    <w:rsid w:val="00B35DBD"/>
    <w:rsid w:val="00B40C30"/>
    <w:rsid w:val="00B414E8"/>
    <w:rsid w:val="00B45B8C"/>
    <w:rsid w:val="00B52D09"/>
    <w:rsid w:val="00B61420"/>
    <w:rsid w:val="00B66F45"/>
    <w:rsid w:val="00B72B14"/>
    <w:rsid w:val="00B7324B"/>
    <w:rsid w:val="00B737B6"/>
    <w:rsid w:val="00B75ACE"/>
    <w:rsid w:val="00B75BEE"/>
    <w:rsid w:val="00B800A6"/>
    <w:rsid w:val="00B807F4"/>
    <w:rsid w:val="00B80B3F"/>
    <w:rsid w:val="00B812C5"/>
    <w:rsid w:val="00B8201A"/>
    <w:rsid w:val="00B87CEF"/>
    <w:rsid w:val="00B910F3"/>
    <w:rsid w:val="00B96604"/>
    <w:rsid w:val="00BA1756"/>
    <w:rsid w:val="00BA3CEE"/>
    <w:rsid w:val="00BA74CE"/>
    <w:rsid w:val="00BA79DD"/>
    <w:rsid w:val="00BB4431"/>
    <w:rsid w:val="00BC304E"/>
    <w:rsid w:val="00BC49FB"/>
    <w:rsid w:val="00BC725C"/>
    <w:rsid w:val="00BC7B04"/>
    <w:rsid w:val="00BE675D"/>
    <w:rsid w:val="00BE7D05"/>
    <w:rsid w:val="00BF6FFD"/>
    <w:rsid w:val="00BF7FD3"/>
    <w:rsid w:val="00C13C84"/>
    <w:rsid w:val="00C17E59"/>
    <w:rsid w:val="00C24E25"/>
    <w:rsid w:val="00C42875"/>
    <w:rsid w:val="00C44EA4"/>
    <w:rsid w:val="00C45632"/>
    <w:rsid w:val="00C4570C"/>
    <w:rsid w:val="00C463AA"/>
    <w:rsid w:val="00C4750B"/>
    <w:rsid w:val="00C50565"/>
    <w:rsid w:val="00C5295E"/>
    <w:rsid w:val="00C52AD5"/>
    <w:rsid w:val="00C52ADD"/>
    <w:rsid w:val="00C62A49"/>
    <w:rsid w:val="00C65C4C"/>
    <w:rsid w:val="00C67EAE"/>
    <w:rsid w:val="00C72A0A"/>
    <w:rsid w:val="00C74B50"/>
    <w:rsid w:val="00C807CD"/>
    <w:rsid w:val="00C81207"/>
    <w:rsid w:val="00C90B45"/>
    <w:rsid w:val="00C935A3"/>
    <w:rsid w:val="00C94B54"/>
    <w:rsid w:val="00C96F83"/>
    <w:rsid w:val="00CA3617"/>
    <w:rsid w:val="00CA5732"/>
    <w:rsid w:val="00CA5FEB"/>
    <w:rsid w:val="00CB241B"/>
    <w:rsid w:val="00CB416E"/>
    <w:rsid w:val="00CB5C4D"/>
    <w:rsid w:val="00CC06AC"/>
    <w:rsid w:val="00CC0F2E"/>
    <w:rsid w:val="00CC3D9A"/>
    <w:rsid w:val="00CC4061"/>
    <w:rsid w:val="00CD09DA"/>
    <w:rsid w:val="00CD633B"/>
    <w:rsid w:val="00CD6605"/>
    <w:rsid w:val="00CD70B7"/>
    <w:rsid w:val="00CD7565"/>
    <w:rsid w:val="00CE077F"/>
    <w:rsid w:val="00CE0F34"/>
    <w:rsid w:val="00CE2506"/>
    <w:rsid w:val="00CE476E"/>
    <w:rsid w:val="00CE66EC"/>
    <w:rsid w:val="00CF0853"/>
    <w:rsid w:val="00CF24B3"/>
    <w:rsid w:val="00CF393D"/>
    <w:rsid w:val="00CF539F"/>
    <w:rsid w:val="00CF5728"/>
    <w:rsid w:val="00D0622B"/>
    <w:rsid w:val="00D07555"/>
    <w:rsid w:val="00D12E37"/>
    <w:rsid w:val="00D14B02"/>
    <w:rsid w:val="00D15DE9"/>
    <w:rsid w:val="00D23D2E"/>
    <w:rsid w:val="00D2682A"/>
    <w:rsid w:val="00D27235"/>
    <w:rsid w:val="00D32340"/>
    <w:rsid w:val="00D35BF4"/>
    <w:rsid w:val="00D37B37"/>
    <w:rsid w:val="00D406D6"/>
    <w:rsid w:val="00D40CC6"/>
    <w:rsid w:val="00D54B7B"/>
    <w:rsid w:val="00D5502E"/>
    <w:rsid w:val="00D55B25"/>
    <w:rsid w:val="00D7114B"/>
    <w:rsid w:val="00D800AC"/>
    <w:rsid w:val="00D8514D"/>
    <w:rsid w:val="00DA13A5"/>
    <w:rsid w:val="00DA3F5C"/>
    <w:rsid w:val="00DB0725"/>
    <w:rsid w:val="00DB1D0D"/>
    <w:rsid w:val="00DB57C2"/>
    <w:rsid w:val="00DB6BE6"/>
    <w:rsid w:val="00DD59F1"/>
    <w:rsid w:val="00DD6826"/>
    <w:rsid w:val="00DE60E0"/>
    <w:rsid w:val="00DF139A"/>
    <w:rsid w:val="00DF2A42"/>
    <w:rsid w:val="00DF57C7"/>
    <w:rsid w:val="00E02668"/>
    <w:rsid w:val="00E056C4"/>
    <w:rsid w:val="00E0738D"/>
    <w:rsid w:val="00E115B8"/>
    <w:rsid w:val="00E1243E"/>
    <w:rsid w:val="00E1699F"/>
    <w:rsid w:val="00E309E5"/>
    <w:rsid w:val="00E413DB"/>
    <w:rsid w:val="00E46FFA"/>
    <w:rsid w:val="00E47B8C"/>
    <w:rsid w:val="00E52467"/>
    <w:rsid w:val="00E54FE7"/>
    <w:rsid w:val="00E57658"/>
    <w:rsid w:val="00E6058C"/>
    <w:rsid w:val="00E61F28"/>
    <w:rsid w:val="00E620AB"/>
    <w:rsid w:val="00E6263E"/>
    <w:rsid w:val="00E629F4"/>
    <w:rsid w:val="00E62A18"/>
    <w:rsid w:val="00E6753F"/>
    <w:rsid w:val="00E84C77"/>
    <w:rsid w:val="00EA32C1"/>
    <w:rsid w:val="00EA3F1F"/>
    <w:rsid w:val="00EA43AD"/>
    <w:rsid w:val="00EB143C"/>
    <w:rsid w:val="00EB4D36"/>
    <w:rsid w:val="00EC05AF"/>
    <w:rsid w:val="00EC32E7"/>
    <w:rsid w:val="00ED3126"/>
    <w:rsid w:val="00ED3BF1"/>
    <w:rsid w:val="00ED6347"/>
    <w:rsid w:val="00EE06AE"/>
    <w:rsid w:val="00EE22D6"/>
    <w:rsid w:val="00EF36E5"/>
    <w:rsid w:val="00EF58AA"/>
    <w:rsid w:val="00F21219"/>
    <w:rsid w:val="00F212D2"/>
    <w:rsid w:val="00F21411"/>
    <w:rsid w:val="00F228E5"/>
    <w:rsid w:val="00F233A1"/>
    <w:rsid w:val="00F24C5D"/>
    <w:rsid w:val="00F339C9"/>
    <w:rsid w:val="00F346D2"/>
    <w:rsid w:val="00F42A0F"/>
    <w:rsid w:val="00F44047"/>
    <w:rsid w:val="00F52368"/>
    <w:rsid w:val="00F566D4"/>
    <w:rsid w:val="00F66F3E"/>
    <w:rsid w:val="00F81A17"/>
    <w:rsid w:val="00F825D8"/>
    <w:rsid w:val="00F854DD"/>
    <w:rsid w:val="00F86DE7"/>
    <w:rsid w:val="00F95C5B"/>
    <w:rsid w:val="00FB112E"/>
    <w:rsid w:val="00FB1882"/>
    <w:rsid w:val="00FB30A5"/>
    <w:rsid w:val="00FB72B1"/>
    <w:rsid w:val="00FC2293"/>
    <w:rsid w:val="00FC57C0"/>
    <w:rsid w:val="00FD73A3"/>
    <w:rsid w:val="00FD781E"/>
    <w:rsid w:val="00FE1195"/>
    <w:rsid w:val="00FE22CF"/>
    <w:rsid w:val="00FF119D"/>
    <w:rsid w:val="00FF6B5D"/>
    <w:rsid w:val="00FF6DDE"/>
    <w:rsid w:val="00FF7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8C5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228C5"/>
    <w:pPr>
      <w:keepNext/>
      <w:bidi w:val="0"/>
      <w:jc w:val="center"/>
      <w:outlineLvl w:val="0"/>
    </w:pPr>
    <w:rPr>
      <w:rFonts w:cs="Traditional Arabic"/>
      <w:b/>
      <w:bCs/>
      <w:noProof/>
      <w:sz w:val="28"/>
      <w:szCs w:val="33"/>
      <w:lang w:eastAsia="en-US"/>
    </w:rPr>
  </w:style>
  <w:style w:type="paragraph" w:styleId="Heading2">
    <w:name w:val="heading 2"/>
    <w:basedOn w:val="Normal"/>
    <w:next w:val="Normal"/>
    <w:qFormat/>
    <w:rsid w:val="001228C5"/>
    <w:pPr>
      <w:keepNext/>
      <w:bidi w:val="0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1228C5"/>
    <w:pPr>
      <w:keepNext/>
      <w:ind w:right="-426"/>
      <w:jc w:val="right"/>
      <w:outlineLvl w:val="2"/>
    </w:pPr>
    <w:rPr>
      <w:rFonts w:cs="Traditional Arabic"/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1228C5"/>
    <w:pPr>
      <w:keepNext/>
      <w:bidi w:val="0"/>
      <w:outlineLvl w:val="3"/>
    </w:pPr>
    <w:rPr>
      <w:rFonts w:cs="Traditional Arabic"/>
      <w:b/>
      <w:bCs/>
      <w:szCs w:val="28"/>
      <w:lang w:eastAsia="en-US"/>
    </w:rPr>
  </w:style>
  <w:style w:type="paragraph" w:styleId="Heading5">
    <w:name w:val="heading 5"/>
    <w:basedOn w:val="Normal"/>
    <w:next w:val="Normal"/>
    <w:qFormat/>
    <w:rsid w:val="001228C5"/>
    <w:pPr>
      <w:keepNext/>
      <w:bidi w:val="0"/>
      <w:jc w:val="center"/>
      <w:outlineLvl w:val="4"/>
    </w:pPr>
    <w:rPr>
      <w:rFonts w:ascii="Arial" w:hAnsi="Arial" w:cs="Arial"/>
      <w:b/>
      <w:bCs/>
      <w:sz w:val="18"/>
      <w:szCs w:val="18"/>
      <w:lang w:eastAsia="en-US"/>
    </w:rPr>
  </w:style>
  <w:style w:type="paragraph" w:styleId="Heading6">
    <w:name w:val="heading 6"/>
    <w:basedOn w:val="Normal"/>
    <w:next w:val="Normal"/>
    <w:qFormat/>
    <w:rsid w:val="001228C5"/>
    <w:pPr>
      <w:keepNext/>
      <w:jc w:val="center"/>
      <w:outlineLvl w:val="5"/>
    </w:pPr>
    <w:rPr>
      <w:rFonts w:cs="Simplified Arabic"/>
      <w:b/>
      <w:bCs/>
      <w:noProof/>
      <w:sz w:val="52"/>
      <w:szCs w:val="52"/>
      <w:lang w:eastAsia="en-US"/>
    </w:rPr>
  </w:style>
  <w:style w:type="paragraph" w:styleId="Heading7">
    <w:name w:val="heading 7"/>
    <w:basedOn w:val="Normal"/>
    <w:next w:val="Normal"/>
    <w:qFormat/>
    <w:rsid w:val="001228C5"/>
    <w:pPr>
      <w:keepNext/>
      <w:bidi w:val="0"/>
      <w:jc w:val="center"/>
      <w:outlineLvl w:val="6"/>
    </w:pPr>
    <w:rPr>
      <w:rFonts w:cs="Traditional Arabic"/>
      <w:b/>
      <w:bCs/>
      <w:noProof/>
      <w:sz w:val="36"/>
      <w:szCs w:val="36"/>
      <w:lang w:eastAsia="en-US"/>
    </w:rPr>
  </w:style>
  <w:style w:type="paragraph" w:styleId="Heading8">
    <w:name w:val="heading 8"/>
    <w:basedOn w:val="Normal"/>
    <w:next w:val="Normal"/>
    <w:qFormat/>
    <w:rsid w:val="001228C5"/>
    <w:pPr>
      <w:keepNext/>
      <w:jc w:val="right"/>
      <w:outlineLvl w:val="7"/>
    </w:pPr>
    <w:rPr>
      <w:rFonts w:cs="Traditional Arabic"/>
      <w:b/>
      <w:bCs/>
      <w:noProof/>
      <w:lang w:eastAsia="en-US"/>
    </w:rPr>
  </w:style>
  <w:style w:type="paragraph" w:styleId="Heading9">
    <w:name w:val="heading 9"/>
    <w:basedOn w:val="Normal"/>
    <w:next w:val="Normal"/>
    <w:qFormat/>
    <w:rsid w:val="001228C5"/>
    <w:pPr>
      <w:keepNext/>
      <w:jc w:val="right"/>
      <w:outlineLvl w:val="8"/>
    </w:pPr>
    <w:rPr>
      <w:rFonts w:cs="Simplified Arabic"/>
      <w:noProof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ocked/>
    <w:rsid w:val="001228C5"/>
    <w:rPr>
      <w:rFonts w:ascii="Cambria" w:eastAsia="SimSun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semiHidden/>
    <w:locked/>
    <w:rsid w:val="001228C5"/>
    <w:rPr>
      <w:rFonts w:ascii="Cambria" w:eastAsia="SimSun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semiHidden/>
    <w:locked/>
    <w:rsid w:val="001228C5"/>
    <w:rPr>
      <w:rFonts w:ascii="Cambria" w:eastAsia="SimSun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semiHidden/>
    <w:locked/>
    <w:rsid w:val="001228C5"/>
    <w:rPr>
      <w:rFonts w:ascii="Calibri" w:eastAsia="SimSun" w:hAnsi="Calibri" w:cs="Arial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semiHidden/>
    <w:locked/>
    <w:rsid w:val="001228C5"/>
    <w:rPr>
      <w:rFonts w:ascii="Calibri" w:eastAsia="SimSun" w:hAnsi="Calibri" w:cs="Arial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semiHidden/>
    <w:locked/>
    <w:rsid w:val="001228C5"/>
    <w:rPr>
      <w:rFonts w:ascii="Calibri" w:eastAsia="SimSun" w:hAnsi="Calibri" w:cs="Arial"/>
      <w:b/>
      <w:bCs/>
      <w:sz w:val="22"/>
      <w:szCs w:val="22"/>
      <w:lang w:eastAsia="ar-SA" w:bidi="ar-SA"/>
    </w:rPr>
  </w:style>
  <w:style w:type="character" w:customStyle="1" w:styleId="Heading7Char">
    <w:name w:val="Heading 7 Char"/>
    <w:basedOn w:val="DefaultParagraphFont"/>
    <w:semiHidden/>
    <w:locked/>
    <w:rsid w:val="001228C5"/>
    <w:rPr>
      <w:rFonts w:ascii="Calibri" w:eastAsia="SimSun" w:hAnsi="Calibri" w:cs="Arial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semiHidden/>
    <w:locked/>
    <w:rsid w:val="001228C5"/>
    <w:rPr>
      <w:rFonts w:ascii="Calibri" w:eastAsia="SimSun" w:hAnsi="Calibri" w:cs="Arial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semiHidden/>
    <w:locked/>
    <w:rsid w:val="001228C5"/>
    <w:rPr>
      <w:rFonts w:ascii="Cambria" w:eastAsia="SimSun" w:hAnsi="Cambria" w:cs="Times New Roman"/>
      <w:sz w:val="22"/>
      <w:szCs w:val="22"/>
      <w:lang w:eastAsia="ar-SA" w:bidi="ar-SA"/>
    </w:rPr>
  </w:style>
  <w:style w:type="paragraph" w:styleId="BodyText3">
    <w:name w:val="Body Text 3"/>
    <w:basedOn w:val="Normal"/>
    <w:semiHidden/>
    <w:rsid w:val="001228C5"/>
    <w:pPr>
      <w:bidi w:val="0"/>
      <w:jc w:val="lowKashida"/>
    </w:pPr>
    <w:rPr>
      <w:rFonts w:ascii="Arial" w:hAnsi="Arial" w:cs="Arial"/>
      <w:b/>
      <w:bCs/>
      <w:color w:val="000000"/>
      <w:sz w:val="22"/>
      <w:szCs w:val="22"/>
    </w:rPr>
  </w:style>
  <w:style w:type="character" w:customStyle="1" w:styleId="BodyText3Char">
    <w:name w:val="Body Text 3 Char"/>
    <w:basedOn w:val="DefaultParagraphFont"/>
    <w:semiHidden/>
    <w:locked/>
    <w:rsid w:val="001228C5"/>
    <w:rPr>
      <w:rFonts w:cs="Times New Roman"/>
      <w:sz w:val="16"/>
      <w:szCs w:val="16"/>
      <w:lang w:eastAsia="ar-SA" w:bidi="ar-SA"/>
    </w:rPr>
  </w:style>
  <w:style w:type="paragraph" w:styleId="BlockText">
    <w:name w:val="Block Text"/>
    <w:basedOn w:val="Normal"/>
    <w:semiHidden/>
    <w:rsid w:val="001228C5"/>
    <w:pPr>
      <w:tabs>
        <w:tab w:val="left" w:pos="4395"/>
      </w:tabs>
      <w:bidi w:val="0"/>
      <w:ind w:left="-90" w:right="27"/>
      <w:jc w:val="lowKashida"/>
    </w:pPr>
    <w:rPr>
      <w:b/>
      <w:bCs/>
      <w:noProof/>
      <w:lang w:eastAsia="en-US"/>
    </w:rPr>
  </w:style>
  <w:style w:type="paragraph" w:styleId="Subtitle">
    <w:name w:val="Subtitle"/>
    <w:basedOn w:val="Normal"/>
    <w:qFormat/>
    <w:rsid w:val="001228C5"/>
    <w:pPr>
      <w:bidi w:val="0"/>
      <w:jc w:val="center"/>
    </w:pPr>
    <w:rPr>
      <w:rFonts w:ascii="Bookman Old Style" w:hAnsi="Bookman Old Style" w:cs="Traditional Arabic"/>
      <w:b/>
      <w:bCs/>
      <w:noProof/>
      <w:w w:val="105"/>
      <w:sz w:val="28"/>
      <w:szCs w:val="33"/>
      <w:lang w:eastAsia="en-US"/>
    </w:rPr>
  </w:style>
  <w:style w:type="character" w:customStyle="1" w:styleId="SubtitleChar">
    <w:name w:val="Subtitle Char"/>
    <w:basedOn w:val="DefaultParagraphFont"/>
    <w:locked/>
    <w:rsid w:val="001228C5"/>
    <w:rPr>
      <w:rFonts w:ascii="Cambria" w:eastAsia="SimSun" w:hAnsi="Cambria" w:cs="Times New Roman"/>
      <w:sz w:val="24"/>
      <w:szCs w:val="24"/>
      <w:lang w:eastAsia="ar-SA" w:bidi="ar-SA"/>
    </w:rPr>
  </w:style>
  <w:style w:type="paragraph" w:styleId="BodyText">
    <w:name w:val="Body Text"/>
    <w:basedOn w:val="Normal"/>
    <w:semiHidden/>
    <w:rsid w:val="001228C5"/>
    <w:pPr>
      <w:bidi w:val="0"/>
      <w:jc w:val="lowKashida"/>
    </w:pPr>
    <w:rPr>
      <w:rFonts w:ascii="Bookman Old Style" w:hAnsi="Bookman Old Style" w:cs="Traditional Arabic"/>
      <w:noProof/>
      <w:w w:val="115"/>
      <w:sz w:val="26"/>
      <w:szCs w:val="31"/>
      <w:lang w:eastAsia="en-US"/>
    </w:rPr>
  </w:style>
  <w:style w:type="character" w:customStyle="1" w:styleId="BodyTextChar">
    <w:name w:val="Body Text Char"/>
    <w:basedOn w:val="DefaultParagraphFont"/>
    <w:semiHidden/>
    <w:locked/>
    <w:rsid w:val="001228C5"/>
    <w:rPr>
      <w:rFonts w:cs="Times New Roman"/>
      <w:sz w:val="24"/>
      <w:szCs w:val="24"/>
      <w:lang w:eastAsia="ar-SA" w:bidi="ar-SA"/>
    </w:rPr>
  </w:style>
  <w:style w:type="paragraph" w:styleId="BodyText2">
    <w:name w:val="Body Text 2"/>
    <w:basedOn w:val="Normal"/>
    <w:semiHidden/>
    <w:rsid w:val="001228C5"/>
    <w:pPr>
      <w:bidi w:val="0"/>
      <w:jc w:val="lowKashida"/>
    </w:pPr>
    <w:rPr>
      <w:rFonts w:cs="Traditional Arabic"/>
      <w:noProof/>
      <w:szCs w:val="28"/>
      <w:lang w:eastAsia="en-US"/>
    </w:rPr>
  </w:style>
  <w:style w:type="character" w:customStyle="1" w:styleId="BodyText2Char">
    <w:name w:val="Body Text 2 Char"/>
    <w:basedOn w:val="DefaultParagraphFont"/>
    <w:semiHidden/>
    <w:locked/>
    <w:rsid w:val="001228C5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semiHidden/>
    <w:rsid w:val="001228C5"/>
    <w:pPr>
      <w:tabs>
        <w:tab w:val="center" w:pos="4153"/>
        <w:tab w:val="right" w:pos="8306"/>
      </w:tabs>
    </w:pPr>
    <w:rPr>
      <w:rFonts w:cs="Traditional Arabic"/>
      <w:noProof/>
      <w:sz w:val="20"/>
      <w:szCs w:val="20"/>
      <w:lang w:eastAsia="en-US"/>
    </w:rPr>
  </w:style>
  <w:style w:type="character" w:customStyle="1" w:styleId="HeaderChar">
    <w:name w:val="Header Char"/>
    <w:basedOn w:val="DefaultParagraphFont"/>
    <w:semiHidden/>
    <w:locked/>
    <w:rsid w:val="001228C5"/>
    <w:rPr>
      <w:rFonts w:cs="Times New Roman"/>
      <w:sz w:val="24"/>
      <w:szCs w:val="24"/>
      <w:lang w:eastAsia="ar-SA" w:bidi="ar-SA"/>
    </w:rPr>
  </w:style>
  <w:style w:type="paragraph" w:styleId="Footer">
    <w:name w:val="footer"/>
    <w:basedOn w:val="Normal"/>
    <w:uiPriority w:val="99"/>
    <w:rsid w:val="001228C5"/>
    <w:pPr>
      <w:tabs>
        <w:tab w:val="center" w:pos="4153"/>
        <w:tab w:val="right" w:pos="8306"/>
      </w:tabs>
    </w:pPr>
    <w:rPr>
      <w:rFonts w:cs="Traditional Arabic"/>
      <w:noProof/>
      <w:sz w:val="20"/>
      <w:szCs w:val="20"/>
      <w:lang w:eastAsia="en-US"/>
    </w:rPr>
  </w:style>
  <w:style w:type="character" w:customStyle="1" w:styleId="FooterChar">
    <w:name w:val="Footer Char"/>
    <w:basedOn w:val="DefaultParagraphFont"/>
    <w:uiPriority w:val="99"/>
    <w:locked/>
    <w:rsid w:val="001228C5"/>
    <w:rPr>
      <w:rFonts w:cs="Times New Roman"/>
      <w:sz w:val="24"/>
      <w:szCs w:val="24"/>
      <w:lang w:eastAsia="ar-SA" w:bidi="ar-SA"/>
    </w:rPr>
  </w:style>
  <w:style w:type="character" w:styleId="PageNumber">
    <w:name w:val="page number"/>
    <w:basedOn w:val="DefaultParagraphFont"/>
    <w:semiHidden/>
    <w:rsid w:val="001228C5"/>
    <w:rPr>
      <w:rFonts w:cs="Times New Roman"/>
    </w:rPr>
  </w:style>
  <w:style w:type="paragraph" w:styleId="FootnoteText">
    <w:name w:val="footnote text"/>
    <w:basedOn w:val="Normal"/>
    <w:semiHidden/>
    <w:rsid w:val="001228C5"/>
    <w:pPr>
      <w:bidi w:val="0"/>
    </w:pPr>
    <w:rPr>
      <w:rFonts w:cs="Traditional Arabic"/>
      <w:noProof/>
      <w:sz w:val="20"/>
    </w:rPr>
  </w:style>
  <w:style w:type="character" w:customStyle="1" w:styleId="FootnoteTextChar">
    <w:name w:val="Footnote Text Char"/>
    <w:basedOn w:val="DefaultParagraphFont"/>
    <w:semiHidden/>
    <w:locked/>
    <w:rsid w:val="001228C5"/>
    <w:rPr>
      <w:rFonts w:cs="Times New Roman"/>
      <w:lang w:eastAsia="ar-SA" w:bidi="ar-SA"/>
    </w:rPr>
  </w:style>
  <w:style w:type="character" w:styleId="FootnoteReference">
    <w:name w:val="footnote reference"/>
    <w:basedOn w:val="DefaultParagraphFont"/>
    <w:semiHidden/>
    <w:rsid w:val="001228C5"/>
    <w:rPr>
      <w:rFonts w:cs="Times New Roman"/>
      <w:vertAlign w:val="superscript"/>
    </w:rPr>
  </w:style>
  <w:style w:type="paragraph" w:styleId="BodyTextIndent">
    <w:name w:val="Body Text Indent"/>
    <w:basedOn w:val="Normal"/>
    <w:semiHidden/>
    <w:rsid w:val="001228C5"/>
    <w:pPr>
      <w:bidi w:val="0"/>
      <w:ind w:left="-360"/>
      <w:jc w:val="lowKashida"/>
    </w:pPr>
    <w:rPr>
      <w:noProof/>
      <w:lang w:eastAsia="en-US"/>
    </w:rPr>
  </w:style>
  <w:style w:type="character" w:customStyle="1" w:styleId="BodyTextIndentChar">
    <w:name w:val="Body Text Indent Char"/>
    <w:basedOn w:val="DefaultParagraphFont"/>
    <w:semiHidden/>
    <w:locked/>
    <w:rsid w:val="001228C5"/>
    <w:rPr>
      <w:rFonts w:cs="Times New Roman"/>
      <w:sz w:val="24"/>
      <w:szCs w:val="24"/>
      <w:lang w:eastAsia="ar-SA" w:bidi="ar-SA"/>
    </w:rPr>
  </w:style>
  <w:style w:type="paragraph" w:styleId="Title">
    <w:name w:val="Title"/>
    <w:basedOn w:val="Normal"/>
    <w:next w:val="Normal"/>
    <w:qFormat/>
    <w:rsid w:val="001228C5"/>
    <w:pPr>
      <w:bidi w:val="0"/>
      <w:spacing w:after="60"/>
      <w:jc w:val="center"/>
      <w:outlineLvl w:val="0"/>
    </w:pPr>
    <w:rPr>
      <w:rFonts w:ascii="Arial" w:cs="Simplified Arabic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locked/>
    <w:rsid w:val="001228C5"/>
    <w:rPr>
      <w:rFonts w:ascii="Cambria" w:eastAsia="SimSun" w:hAnsi="Cambria" w:cs="Times New Roman"/>
      <w:b/>
      <w:bCs/>
      <w:kern w:val="28"/>
      <w:sz w:val="32"/>
      <w:szCs w:val="32"/>
      <w:lang w:eastAsia="ar-SA" w:bidi="ar-SA"/>
    </w:rPr>
  </w:style>
  <w:style w:type="paragraph" w:customStyle="1" w:styleId="xl34">
    <w:name w:val="xl34"/>
    <w:basedOn w:val="Normal"/>
    <w:rsid w:val="001228C5"/>
    <w:pPr>
      <w:bidi w:val="0"/>
      <w:spacing w:before="100" w:after="100"/>
    </w:pPr>
    <w:rPr>
      <w:rFonts w:cs="Traditional Arabic"/>
      <w:szCs w:val="28"/>
      <w:lang w:val="en-GB" w:eastAsia="en-US" w:bidi="ar-JO"/>
    </w:rPr>
  </w:style>
  <w:style w:type="paragraph" w:styleId="BodyTextIndent2">
    <w:name w:val="Body Text Indent 2"/>
    <w:basedOn w:val="Normal"/>
    <w:semiHidden/>
    <w:rsid w:val="001228C5"/>
    <w:pPr>
      <w:bidi w:val="0"/>
      <w:ind w:left="-2"/>
      <w:jc w:val="both"/>
    </w:pPr>
  </w:style>
  <w:style w:type="character" w:customStyle="1" w:styleId="BodyTextIndent2Char">
    <w:name w:val="Body Text Indent 2 Char"/>
    <w:basedOn w:val="DefaultParagraphFont"/>
    <w:semiHidden/>
    <w:locked/>
    <w:rsid w:val="001228C5"/>
    <w:rPr>
      <w:rFonts w:cs="Times New Roman"/>
      <w:sz w:val="24"/>
      <w:szCs w:val="24"/>
      <w:lang w:eastAsia="ar-SA" w:bidi="ar-SA"/>
    </w:rPr>
  </w:style>
  <w:style w:type="character" w:styleId="Hyperlink">
    <w:name w:val="Hyperlink"/>
    <w:basedOn w:val="DefaultParagraphFont"/>
    <w:semiHidden/>
    <w:rsid w:val="001228C5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qFormat/>
    <w:rsid w:val="001228C5"/>
    <w:pPr>
      <w:tabs>
        <w:tab w:val="right" w:pos="6377"/>
      </w:tabs>
      <w:snapToGrid w:val="0"/>
      <w:jc w:val="center"/>
    </w:pPr>
    <w:rPr>
      <w:rFonts w:cs="Traditional Arabic"/>
      <w:b/>
      <w:bCs/>
      <w:szCs w:val="28"/>
      <w:lang w:eastAsia="en-US"/>
    </w:rPr>
  </w:style>
  <w:style w:type="paragraph" w:styleId="BodyTextIndent3">
    <w:name w:val="Body Text Indent 3"/>
    <w:basedOn w:val="Normal"/>
    <w:semiHidden/>
    <w:rsid w:val="001228C5"/>
    <w:pPr>
      <w:bidi w:val="0"/>
      <w:ind w:left="720"/>
      <w:jc w:val="lowKashida"/>
    </w:pPr>
    <w:rPr>
      <w:lang w:eastAsia="en-US"/>
    </w:rPr>
  </w:style>
  <w:style w:type="character" w:styleId="FollowedHyperlink">
    <w:name w:val="FollowedHyperlink"/>
    <w:basedOn w:val="DefaultParagraphFont"/>
    <w:semiHidden/>
    <w:rsid w:val="001228C5"/>
    <w:rPr>
      <w:color w:val="800080"/>
      <w:u w:val="single"/>
    </w:rPr>
  </w:style>
  <w:style w:type="character" w:customStyle="1" w:styleId="longtext1">
    <w:name w:val="long_text1"/>
    <w:basedOn w:val="DefaultParagraphFont"/>
    <w:rsid w:val="001228C5"/>
    <w:rPr>
      <w:spacing w:val="408"/>
      <w:sz w:val="20"/>
      <w:szCs w:val="20"/>
    </w:rPr>
  </w:style>
  <w:style w:type="character" w:customStyle="1" w:styleId="longtext">
    <w:name w:val="long_text"/>
    <w:basedOn w:val="DefaultParagraphFont"/>
    <w:rsid w:val="001228C5"/>
  </w:style>
  <w:style w:type="paragraph" w:styleId="BalloonText">
    <w:name w:val="Balloon Text"/>
    <w:basedOn w:val="Normal"/>
    <w:link w:val="BalloonTextChar"/>
    <w:uiPriority w:val="99"/>
    <w:semiHidden/>
    <w:unhideWhenUsed/>
    <w:rsid w:val="00461B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B79"/>
    <w:rPr>
      <w:rFonts w:ascii="Tahoma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000F3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F12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12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124C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12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124C"/>
    <w:rPr>
      <w:b/>
      <w:bCs/>
      <w:lang w:eastAsia="ar-SA"/>
    </w:rPr>
  </w:style>
  <w:style w:type="paragraph" w:styleId="Revision">
    <w:name w:val="Revision"/>
    <w:hidden/>
    <w:uiPriority w:val="99"/>
    <w:semiHidden/>
    <w:rsid w:val="005817DD"/>
    <w:rPr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D14B02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C935A3"/>
    <w:rPr>
      <w:rFonts w:ascii="Times New Roman" w:hAnsi="Times New Roman"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5.0504793671624387E-2"/>
                  <c:y val="-1.3295838020247483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</a:rPr>
                      <a:t>A</a:t>
                    </a:r>
                    <a:r>
                      <a:rPr lang="en-US"/>
                      <a:t>ccommodation services 20.4%</a:t>
                    </a:r>
                  </a:p>
                </c:rich>
              </c:tx>
              <c:showVal val="1"/>
              <c:showCatName val="1"/>
            </c:dLbl>
            <c:dLbl>
              <c:idx val="1"/>
              <c:layout>
                <c:manualLayout>
                  <c:x val="-2.3269721493146673E-2"/>
                  <c:y val="0.18560586176727994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</a:rPr>
                      <a:t>F</a:t>
                    </a:r>
                    <a:r>
                      <a:rPr lang="en-US"/>
                      <a:t>ood and beverage serving services 22.5%</a:t>
                    </a:r>
                  </a:p>
                </c:rich>
              </c:tx>
              <c:showVal val="1"/>
              <c:showCatName val="1"/>
            </c:dLbl>
            <c:dLbl>
              <c:idx val="2"/>
              <c:layout>
                <c:manualLayout>
                  <c:x val="2.0702737678623809E-2"/>
                  <c:y val="5.8410823647044134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</a:rPr>
                      <a:t>S</a:t>
                    </a:r>
                    <a:r>
                      <a:rPr lang="en-US"/>
                      <a:t>hopping expenditures 42.1%</a:t>
                    </a:r>
                  </a:p>
                </c:rich>
              </c:tx>
              <c:showVal val="1"/>
              <c:showCatName val="1"/>
            </c:dLbl>
            <c:dLbl>
              <c:idx val="3"/>
              <c:layout>
                <c:manualLayout>
                  <c:x val="-9.4246591571887542E-2"/>
                  <c:y val="5.3947319085114361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</a:rPr>
                      <a:t>P</a:t>
                    </a:r>
                    <a:r>
                      <a:rPr lang="en-US"/>
                      <a:t>assenger transport and communication services 8.6%</a:t>
                    </a:r>
                  </a:p>
                </c:rich>
              </c:tx>
              <c:showVal val="1"/>
              <c:showCatName val="1"/>
            </c:dLbl>
            <c:dLbl>
              <c:idx val="4"/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</a:rPr>
                      <a:t>O</a:t>
                    </a:r>
                    <a:r>
                      <a:rPr lang="en-US"/>
                      <a:t>ther expenses* 6.4%</a:t>
                    </a:r>
                  </a:p>
                </c:rich>
              </c:tx>
              <c:showVal val="1"/>
              <c:showCatName val="1"/>
            </c:dLbl>
            <c:txPr>
              <a:bodyPr/>
              <a:lstStyle/>
              <a:p>
                <a:pPr>
                  <a:defRPr sz="900">
                    <a:latin typeface="Arial "/>
                  </a:defRPr>
                </a:pPr>
                <a:endParaRPr lang="ar-SA"/>
              </a:p>
            </c:txPr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Accommodation services</c:v>
                </c:pt>
                <c:pt idx="1">
                  <c:v>Food and beverage serving services</c:v>
                </c:pt>
                <c:pt idx="2">
                  <c:v>Shopping expenditures</c:v>
                </c:pt>
                <c:pt idx="3">
                  <c:v>Passenger transport and communication services</c:v>
                </c:pt>
                <c:pt idx="4">
                  <c:v>Other expenses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0">
                  <c:v>0.20400000000000001</c:v>
                </c:pt>
                <c:pt idx="1">
                  <c:v>0.2250000000000002</c:v>
                </c:pt>
                <c:pt idx="2">
                  <c:v>0.42100000000000032</c:v>
                </c:pt>
                <c:pt idx="3">
                  <c:v>8.6000000000000063E-2</c:v>
                </c:pt>
                <c:pt idx="4">
                  <c:v>6.4000000000000334E-2</c:v>
                </c:pt>
              </c:numCache>
            </c:numRef>
          </c:val>
        </c:ser>
      </c:pie3DChart>
    </c:plotArea>
    <c:plotVisOnly val="1"/>
    <c:dispBlanksAs val="zero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  <a:cs typeface="+mn-cs"/>
                      </a:rPr>
                      <a:t>A</a:t>
                    </a:r>
                    <a:r>
                      <a:rPr lang="en-US"/>
                      <a:t>ccommodation services  9.0%</a:t>
                    </a:r>
                  </a:p>
                </c:rich>
              </c:tx>
              <c:showVal val="1"/>
              <c:showCatName val="1"/>
            </c:dLbl>
            <c:dLbl>
              <c:idx val="1"/>
              <c:layout>
                <c:manualLayout>
                  <c:x val="-4.4681758530183725E-2"/>
                  <c:y val="0.13750218722659671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  <a:cs typeface="+mn-cs"/>
                      </a:rPr>
                      <a:t>F</a:t>
                    </a:r>
                    <a:r>
                      <a:rPr lang="en-US"/>
                      <a:t>ood and beverage serving services 53.2%</a:t>
                    </a:r>
                  </a:p>
                </c:rich>
              </c:tx>
              <c:showVal val="1"/>
              <c:showCatName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  <a:cs typeface="+mn-cs"/>
                      </a:rPr>
                      <a:t>S</a:t>
                    </a:r>
                    <a:r>
                      <a:rPr lang="en-US">
                        <a:latin typeface="Arial "/>
                      </a:rPr>
                      <a:t>hopping expenditures  6.8%</a:t>
                    </a:r>
                  </a:p>
                </c:rich>
              </c:tx>
              <c:showVal val="1"/>
              <c:showCatName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  <a:cs typeface="+mn-cs"/>
                      </a:rPr>
                      <a:t>P</a:t>
                    </a:r>
                    <a:r>
                      <a:rPr lang="en-US">
                        <a:latin typeface="Arial "/>
                      </a:rPr>
                      <a:t>assenger transport and communication services 14.8%</a:t>
                    </a:r>
                  </a:p>
                </c:rich>
              </c:tx>
              <c:showVal val="1"/>
              <c:showCatName val="1"/>
            </c:dLbl>
            <c:dLbl>
              <c:idx val="4"/>
              <c:layout>
                <c:manualLayout>
                  <c:x val="6.7074219889180525E-2"/>
                  <c:y val="-1.3610486189226346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  <a:cs typeface="+mn-cs"/>
                      </a:rPr>
                      <a:t>O</a:t>
                    </a:r>
                    <a:r>
                      <a:rPr lang="en-US"/>
                      <a:t>ther expenses* 16.2%</a:t>
                    </a:r>
                  </a:p>
                </c:rich>
              </c:tx>
              <c:showVal val="1"/>
              <c:showCatName val="1"/>
            </c:dLbl>
            <c:txPr>
              <a:bodyPr/>
              <a:lstStyle/>
              <a:p>
                <a:pPr>
                  <a:defRPr sz="900">
                    <a:latin typeface="Arial "/>
                    <a:cs typeface="+mn-cs"/>
                  </a:defRPr>
                </a:pPr>
                <a:endParaRPr lang="ar-SA"/>
              </a:p>
            </c:txPr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Accommodation services</c:v>
                </c:pt>
                <c:pt idx="1">
                  <c:v>Food and beverage serving services</c:v>
                </c:pt>
                <c:pt idx="2">
                  <c:v>Shopping expenditures</c:v>
                </c:pt>
                <c:pt idx="3">
                  <c:v>Passenger transport and communication services</c:v>
                </c:pt>
                <c:pt idx="4">
                  <c:v>Other expenses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0">
                  <c:v>8.9908101084057543E-2</c:v>
                </c:pt>
                <c:pt idx="1">
                  <c:v>0.53161891800635297</c:v>
                </c:pt>
                <c:pt idx="2">
                  <c:v>6.7767499635162154E-2</c:v>
                </c:pt>
                <c:pt idx="3">
                  <c:v>0.14831141986533253</c:v>
                </c:pt>
                <c:pt idx="4">
                  <c:v>0.1623940614090969</c:v>
                </c:pt>
              </c:numCache>
            </c:numRef>
          </c:val>
        </c:ser>
      </c:pie3DChart>
    </c:plotArea>
    <c:plotVisOnly val="1"/>
    <c:dispBlanksAs val="zero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4.8611111111111112E-2"/>
          <c:y val="0.1166202748641661"/>
          <c:w val="0.86342592592592549"/>
          <c:h val="0.80119979467511349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7.6388888888888895E-2"/>
                  <c:y val="-1.5873015873015879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</a:rPr>
                      <a:t>A</a:t>
                    </a:r>
                    <a:r>
                      <a:rPr lang="en-US"/>
                      <a:t>ccommodation services  19.3%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1"/>
              <c:layout>
                <c:manualLayout>
                  <c:x val="-2.3148148148148147E-2"/>
                  <c:y val="0.16666666666666666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</a:rPr>
                      <a:t>F</a:t>
                    </a:r>
                    <a:r>
                      <a:rPr lang="en-US"/>
                      <a:t>ood and beverage serving services 25.3%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2"/>
              <c:layout>
                <c:manualLayout>
                  <c:x val="-4.6296296296296641E-3"/>
                  <c:y val="8.3333333333333343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</a:rPr>
                      <a:t>S</a:t>
                    </a:r>
                    <a:r>
                      <a:rPr lang="en-US"/>
                      <a:t>hopping expenditures 38.9%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3"/>
              <c:layout>
                <c:manualLayout>
                  <c:x val="-6.4814814814815352E-2"/>
                  <c:y val="3.9682539682539802E-3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</a:rPr>
                      <a:t>P</a:t>
                    </a:r>
                    <a:r>
                      <a:rPr lang="en-US"/>
                      <a:t>assenger transport and communication services  9.2%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4"/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</a:rPr>
                      <a:t>O</a:t>
                    </a:r>
                    <a:r>
                      <a:rPr lang="en-US"/>
                      <a:t>ther expenses* 7.3%</a:t>
                    </a:r>
                  </a:p>
                </c:rich>
              </c:tx>
              <c:dLblPos val="outEnd"/>
              <c:showVal val="1"/>
              <c:showCatName val="1"/>
            </c:dLbl>
            <c:txPr>
              <a:bodyPr/>
              <a:lstStyle/>
              <a:p>
                <a:pPr>
                  <a:defRPr sz="900">
                    <a:latin typeface="Arial "/>
                  </a:defRPr>
                </a:pPr>
                <a:endParaRPr lang="ar-SA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Accommodation services</c:v>
                </c:pt>
                <c:pt idx="1">
                  <c:v>Food and beverage serving services</c:v>
                </c:pt>
                <c:pt idx="2">
                  <c:v>Shopping expenditures</c:v>
                </c:pt>
                <c:pt idx="3">
                  <c:v>Passenger transport and communication services</c:v>
                </c:pt>
                <c:pt idx="4">
                  <c:v>Other expenses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0">
                  <c:v>0.193</c:v>
                </c:pt>
                <c:pt idx="1">
                  <c:v>0.253</c:v>
                </c:pt>
                <c:pt idx="2">
                  <c:v>0.38900000000000168</c:v>
                </c:pt>
                <c:pt idx="3">
                  <c:v>9.2000000000000026E-2</c:v>
                </c:pt>
                <c:pt idx="4">
                  <c:v>7.3132754649218534E-2</c:v>
                </c:pt>
              </c:numCache>
            </c:numRef>
          </c:val>
        </c:ser>
      </c:pie3DChart>
    </c:plotArea>
    <c:plotVisOnly val="1"/>
    <c:dispBlanksAs val="zero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0"/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</a:rPr>
                      <a:t>A</a:t>
                    </a:r>
                    <a:r>
                      <a:rPr lang="en-US"/>
                      <a:t>ccommodation services  4.9%</a:t>
                    </a:r>
                  </a:p>
                </c:rich>
              </c:tx>
              <c:dLblPos val="outEnd"/>
              <c:showVal val="1"/>
              <c:showCatName val="1"/>
            </c:dLbl>
            <c:dLbl>
              <c:idx val="1"/>
              <c:layout>
                <c:manualLayout>
                  <c:x val="2.0833333333333412E-2"/>
                  <c:y val="-3.5714285714285712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</a:rPr>
                      <a:t>F</a:t>
                    </a:r>
                    <a:r>
                      <a:rPr lang="en-US"/>
                      <a:t>ood and beverage serving services 17.6%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2"/>
              <c:layout>
                <c:manualLayout>
                  <c:x val="4.8611111111111112E-2"/>
                  <c:y val="1.1904761904761921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</a:rPr>
                      <a:t>S</a:t>
                    </a:r>
                    <a:r>
                      <a:rPr lang="en-US"/>
                      <a:t>hopping expenditures 35.8%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3"/>
              <c:layout>
                <c:manualLayout>
                  <c:x val="0"/>
                  <c:y val="0.29761904761904945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</a:rPr>
                      <a:t>P</a:t>
                    </a:r>
                    <a:r>
                      <a:rPr lang="en-US"/>
                      <a:t>assenger transport and communication services  30.4%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4"/>
              <c:layout>
                <c:manualLayout>
                  <c:x val="-6.9444444444444503E-2"/>
                  <c:y val="7.9365079365079413E-3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 "/>
                      </a:rPr>
                      <a:t>O</a:t>
                    </a:r>
                    <a:r>
                      <a:rPr lang="en-US"/>
                      <a:t>ther expenses* 11.3%</a:t>
                    </a:r>
                  </a:p>
                </c:rich>
              </c:tx>
              <c:dLblPos val="bestFit"/>
              <c:showVal val="1"/>
              <c:showCatName val="1"/>
            </c:dLbl>
            <c:txPr>
              <a:bodyPr/>
              <a:lstStyle/>
              <a:p>
                <a:pPr>
                  <a:defRPr sz="900">
                    <a:latin typeface="Arial "/>
                  </a:defRPr>
                </a:pPr>
                <a:endParaRPr lang="ar-SA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Sheet1!$A$2:$A$6</c:f>
              <c:strCache>
                <c:ptCount val="5"/>
                <c:pt idx="0">
                  <c:v>Accommodation services</c:v>
                </c:pt>
                <c:pt idx="1">
                  <c:v>Food and beverage serving services</c:v>
                </c:pt>
                <c:pt idx="2">
                  <c:v>Shopping expenditures</c:v>
                </c:pt>
                <c:pt idx="3">
                  <c:v>Passenger transport and communication services</c:v>
                </c:pt>
                <c:pt idx="4">
                  <c:v>Other expenses</c:v>
                </c:pt>
              </c:strCache>
            </c:strRef>
          </c:cat>
          <c:val>
            <c:numRef>
              <c:f>Sheet1!$B$2:$B$6</c:f>
              <c:numCache>
                <c:formatCode>0.0%</c:formatCode>
                <c:ptCount val="5"/>
                <c:pt idx="0">
                  <c:v>4.8618363377182047E-2</c:v>
                </c:pt>
                <c:pt idx="1">
                  <c:v>0.17602335053433343</c:v>
                </c:pt>
                <c:pt idx="2">
                  <c:v>0.35776851531993936</c:v>
                </c:pt>
                <c:pt idx="3">
                  <c:v>0.30415438694481439</c:v>
                </c:pt>
                <c:pt idx="4">
                  <c:v>0.11343538382373808</c:v>
                </c:pt>
              </c:numCache>
            </c:numRef>
          </c:val>
        </c:ser>
      </c:pie3DChart>
    </c:plotArea>
    <c:plotVisOnly val="1"/>
    <c:dispBlanksAs val="zero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4AA0F-D6A1-4CB6-900B-9B2F7C59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2143</Words>
  <Characters>12221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aomar</dc:creator>
  <cp:lastModifiedBy>hani</cp:lastModifiedBy>
  <cp:revision>7</cp:revision>
  <cp:lastPrinted>2014-12-04T06:40:00Z</cp:lastPrinted>
  <dcterms:created xsi:type="dcterms:W3CDTF">2014-12-10T11:53:00Z</dcterms:created>
  <dcterms:modified xsi:type="dcterms:W3CDTF">2014-12-15T09:48:00Z</dcterms:modified>
</cp:coreProperties>
</file>